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BF202" w14:textId="57907F94" w:rsidR="005B417E" w:rsidRDefault="00E4332B" w:rsidP="005B417E">
      <w:pPr>
        <w:spacing w:line="100" w:lineRule="atLeast"/>
        <w:jc w:val="center"/>
        <w:rPr>
          <w:rFonts w:ascii="Garamond" w:hAnsi="Garamond"/>
          <w:b/>
          <w:bCs/>
          <w:color w:val="000000"/>
          <w:sz w:val="28"/>
          <w:szCs w:val="28"/>
        </w:rPr>
      </w:pPr>
      <w:r w:rsidRPr="00E8198C">
        <w:rPr>
          <w:rFonts w:ascii="Garamond" w:hAnsi="Garamond"/>
          <w:b/>
          <w:bCs/>
          <w:color w:val="000000"/>
          <w:sz w:val="28"/>
          <w:szCs w:val="28"/>
        </w:rPr>
        <w:t>Social Science Research Methodology for</w:t>
      </w:r>
    </w:p>
    <w:p w14:paraId="3EBB37C9" w14:textId="5D7B4474" w:rsidR="00747C6C" w:rsidRPr="00E8198C" w:rsidRDefault="00E4332B" w:rsidP="005B417E">
      <w:pPr>
        <w:spacing w:line="100" w:lineRule="atLeast"/>
        <w:jc w:val="center"/>
        <w:rPr>
          <w:rFonts w:ascii="Garamond" w:hAnsi="Garamond"/>
          <w:b/>
          <w:bCs/>
          <w:color w:val="000000"/>
          <w:sz w:val="28"/>
          <w:szCs w:val="28"/>
        </w:rPr>
      </w:pPr>
      <w:r w:rsidRPr="00E8198C">
        <w:rPr>
          <w:rFonts w:ascii="Garamond" w:hAnsi="Garamond"/>
          <w:b/>
          <w:bCs/>
          <w:color w:val="000000"/>
          <w:sz w:val="28"/>
          <w:szCs w:val="28"/>
        </w:rPr>
        <w:t>Missions and Christian Education</w:t>
      </w:r>
    </w:p>
    <w:p w14:paraId="2F57F343" w14:textId="67CD4E91" w:rsidR="00747C6C" w:rsidRPr="00E8198C" w:rsidRDefault="005B417E" w:rsidP="005F4AA1">
      <w:pPr>
        <w:spacing w:line="100" w:lineRule="atLeast"/>
        <w:rPr>
          <w:rFonts w:ascii="Garamond" w:hAnsi="Garamond"/>
          <w:b/>
          <w:color w:val="000000"/>
          <w:sz w:val="24"/>
          <w:szCs w:val="24"/>
        </w:rPr>
      </w:pPr>
      <w:r>
        <w:rPr>
          <w:rFonts w:ascii="Garamond" w:hAnsi="Garamond"/>
          <w:b/>
          <w:color w:val="000000"/>
          <w:sz w:val="24"/>
          <w:szCs w:val="24"/>
        </w:rPr>
        <w:t xml:space="preserve"> </w:t>
      </w:r>
    </w:p>
    <w:p w14:paraId="3BDD217C" w14:textId="090F3AEB" w:rsidR="00F57D3F" w:rsidRPr="003435BD" w:rsidRDefault="00F57D3F" w:rsidP="00F57D3F">
      <w:pPr>
        <w:spacing w:line="100" w:lineRule="atLeast"/>
        <w:rPr>
          <w:rFonts w:ascii="Garamond" w:hAnsi="Garamond"/>
          <w:bCs/>
          <w:i/>
          <w:color w:val="000000"/>
          <w:sz w:val="22"/>
          <w:szCs w:val="22"/>
        </w:rPr>
      </w:pPr>
      <w:bookmarkStart w:id="0" w:name="_GoBack"/>
      <w:bookmarkEnd w:id="0"/>
      <w:r w:rsidRPr="003435BD">
        <w:rPr>
          <w:rFonts w:ascii="Garamond" w:hAnsi="Garamond"/>
          <w:bCs/>
          <w:i/>
          <w:color w:val="000000"/>
          <w:sz w:val="22"/>
          <w:szCs w:val="22"/>
        </w:rPr>
        <w:t>During Ted’s final year of teaching at Trinity Evangelical Divinity School</w:t>
      </w:r>
      <w:r>
        <w:rPr>
          <w:rFonts w:ascii="Garamond" w:hAnsi="Garamond"/>
          <w:bCs/>
          <w:i/>
          <w:color w:val="000000"/>
          <w:sz w:val="22"/>
          <w:szCs w:val="22"/>
        </w:rPr>
        <w:t xml:space="preserve">, </w:t>
      </w:r>
      <w:r w:rsidRPr="003435BD">
        <w:rPr>
          <w:rFonts w:ascii="Garamond" w:hAnsi="Garamond"/>
          <w:bCs/>
          <w:i/>
          <w:color w:val="000000"/>
          <w:sz w:val="22"/>
          <w:szCs w:val="22"/>
        </w:rPr>
        <w:t>Chicago</w:t>
      </w:r>
      <w:r>
        <w:rPr>
          <w:rFonts w:ascii="Garamond" w:hAnsi="Garamond"/>
          <w:bCs/>
          <w:i/>
          <w:color w:val="000000"/>
          <w:sz w:val="22"/>
          <w:szCs w:val="22"/>
        </w:rPr>
        <w:t xml:space="preserve"> (1998-1999)</w:t>
      </w:r>
      <w:r w:rsidRPr="003435BD">
        <w:rPr>
          <w:rFonts w:ascii="Garamond" w:hAnsi="Garamond"/>
          <w:bCs/>
          <w:i/>
          <w:color w:val="000000"/>
          <w:sz w:val="22"/>
          <w:szCs w:val="22"/>
        </w:rPr>
        <w:t>, his research courses</w:t>
      </w:r>
      <w:r>
        <w:rPr>
          <w:rFonts w:ascii="Garamond" w:hAnsi="Garamond"/>
          <w:bCs/>
          <w:i/>
          <w:color w:val="000000"/>
          <w:sz w:val="22"/>
          <w:szCs w:val="22"/>
        </w:rPr>
        <w:t xml:space="preserve"> for the PhD in Educational Studies program</w:t>
      </w:r>
      <w:r w:rsidRPr="003435BD">
        <w:rPr>
          <w:rFonts w:ascii="Garamond" w:hAnsi="Garamond"/>
          <w:bCs/>
          <w:i/>
          <w:color w:val="000000"/>
          <w:sz w:val="22"/>
          <w:szCs w:val="22"/>
        </w:rPr>
        <w:t xml:space="preserve"> were videotaped. The VHS tapes were subsequently edited, processed through software designed to improve the video and audio as much as possible, and then digitized. The quality is vastly improved from the original VHS. </w:t>
      </w:r>
      <w:proofErr w:type="gramStart"/>
      <w:r>
        <w:rPr>
          <w:rFonts w:ascii="Garamond" w:hAnsi="Garamond"/>
          <w:bCs/>
          <w:i/>
          <w:color w:val="000000"/>
          <w:sz w:val="22"/>
          <w:szCs w:val="22"/>
        </w:rPr>
        <w:t>Our gratitude to Dr. Jim Dekker for his substantial investment of time in this project.</w:t>
      </w:r>
      <w:proofErr w:type="gramEnd"/>
      <w:r>
        <w:rPr>
          <w:rFonts w:ascii="Garamond" w:hAnsi="Garamond"/>
          <w:bCs/>
          <w:i/>
          <w:color w:val="000000"/>
          <w:sz w:val="22"/>
          <w:szCs w:val="22"/>
        </w:rPr>
        <w:t xml:space="preserve">    </w:t>
      </w:r>
    </w:p>
    <w:p w14:paraId="2D5A5D47" w14:textId="77777777" w:rsidR="00D80235" w:rsidRPr="00E8198C" w:rsidRDefault="00D80235" w:rsidP="00D80235">
      <w:pPr>
        <w:spacing w:line="100" w:lineRule="atLeast"/>
        <w:rPr>
          <w:rFonts w:ascii="Garamond" w:hAnsi="Garamond"/>
          <w:color w:val="000000"/>
        </w:rPr>
      </w:pPr>
    </w:p>
    <w:p w14:paraId="7EB92E5A" w14:textId="77777777" w:rsidR="00D80235" w:rsidRPr="00E8198C" w:rsidRDefault="00D80235" w:rsidP="00D80235">
      <w:pPr>
        <w:spacing w:line="100" w:lineRule="atLeast"/>
        <w:rPr>
          <w:rFonts w:ascii="Garamond" w:hAnsi="Garamond"/>
          <w:color w:val="000000"/>
          <w:sz w:val="24"/>
          <w:szCs w:val="24"/>
        </w:rPr>
      </w:pPr>
      <w:r w:rsidRPr="00E8198C">
        <w:rPr>
          <w:rFonts w:ascii="Garamond" w:hAnsi="Garamond"/>
          <w:color w:val="000000"/>
          <w:sz w:val="24"/>
          <w:szCs w:val="24"/>
        </w:rPr>
        <w:t xml:space="preserve">The seminar focus is on the rationale, principles, and procedures for empirical research. It stresses the logic of research design, research consultation skills, and ethical issues in research. Types of research examined include descriptive, experimental, quasi-experimental, and evaluative. </w:t>
      </w:r>
    </w:p>
    <w:p w14:paraId="2134306D" w14:textId="77777777" w:rsidR="00747C6C" w:rsidRPr="00E8198C" w:rsidRDefault="00747C6C">
      <w:pPr>
        <w:spacing w:line="100" w:lineRule="atLeast"/>
        <w:rPr>
          <w:rFonts w:ascii="Garamond" w:hAnsi="Garamond"/>
          <w:color w:val="000000"/>
          <w:sz w:val="24"/>
          <w:szCs w:val="24"/>
        </w:rPr>
      </w:pPr>
    </w:p>
    <w:p w14:paraId="6A3297A4" w14:textId="77777777" w:rsidR="00D80235" w:rsidRPr="00E8198C" w:rsidRDefault="005F4AA1">
      <w:pPr>
        <w:spacing w:line="100" w:lineRule="atLeast"/>
        <w:rPr>
          <w:rFonts w:ascii="Garamond" w:hAnsi="Garamond"/>
          <w:color w:val="000000"/>
          <w:sz w:val="24"/>
          <w:szCs w:val="24"/>
        </w:rPr>
      </w:pPr>
      <w:r w:rsidRPr="00E8198C">
        <w:rPr>
          <w:rFonts w:ascii="Garamond" w:hAnsi="Garamond"/>
          <w:color w:val="000000"/>
          <w:sz w:val="24"/>
          <w:szCs w:val="24"/>
        </w:rPr>
        <w:t>Ted desc</w:t>
      </w:r>
      <w:r w:rsidR="00D80235" w:rsidRPr="00E8198C">
        <w:rPr>
          <w:rFonts w:ascii="Garamond" w:hAnsi="Garamond"/>
          <w:color w:val="000000"/>
          <w:sz w:val="24"/>
          <w:szCs w:val="24"/>
        </w:rPr>
        <w:t xml:space="preserve">ribed the seminar in this way: </w:t>
      </w:r>
    </w:p>
    <w:p w14:paraId="38EFA451" w14:textId="77777777" w:rsidR="005B417E" w:rsidRDefault="005B417E">
      <w:pPr>
        <w:spacing w:line="100" w:lineRule="atLeast"/>
        <w:rPr>
          <w:rFonts w:ascii="Garamond" w:hAnsi="Garamond"/>
          <w:color w:val="000000"/>
          <w:sz w:val="24"/>
          <w:szCs w:val="24"/>
        </w:rPr>
      </w:pPr>
    </w:p>
    <w:p w14:paraId="31F06ACF" w14:textId="2853FBCD" w:rsidR="00747C6C" w:rsidRPr="00E8198C" w:rsidRDefault="00E4332B" w:rsidP="005B417E">
      <w:pPr>
        <w:spacing w:line="100" w:lineRule="atLeast"/>
        <w:ind w:left="720"/>
        <w:rPr>
          <w:rFonts w:ascii="Garamond" w:hAnsi="Garamond"/>
          <w:color w:val="000000"/>
          <w:sz w:val="22"/>
          <w:szCs w:val="22"/>
        </w:rPr>
      </w:pPr>
      <w:r w:rsidRPr="00E8198C">
        <w:rPr>
          <w:rFonts w:ascii="Garamond" w:hAnsi="Garamond"/>
          <w:color w:val="000000"/>
          <w:sz w:val="22"/>
          <w:szCs w:val="22"/>
        </w:rPr>
        <w:t xml:space="preserve">The organizing principle of the course is </w:t>
      </w:r>
      <w:r w:rsidRPr="00E8198C">
        <w:rPr>
          <w:rFonts w:ascii="Garamond" w:hAnsi="Garamond"/>
          <w:i/>
          <w:color w:val="000000"/>
          <w:sz w:val="22"/>
          <w:szCs w:val="22"/>
        </w:rPr>
        <w:t>truth</w:t>
      </w:r>
      <w:r w:rsidRPr="00E8198C">
        <w:rPr>
          <w:rFonts w:ascii="Garamond" w:hAnsi="Garamond"/>
          <w:color w:val="000000"/>
          <w:sz w:val="22"/>
          <w:szCs w:val="22"/>
        </w:rPr>
        <w:t>. Thus please become</w:t>
      </w:r>
      <w:r w:rsidR="005F4AA1" w:rsidRPr="00E8198C">
        <w:rPr>
          <w:rFonts w:ascii="Garamond" w:hAnsi="Garamond"/>
          <w:color w:val="000000"/>
          <w:sz w:val="22"/>
          <w:szCs w:val="22"/>
        </w:rPr>
        <w:t xml:space="preserve"> </w:t>
      </w:r>
      <w:r w:rsidRPr="00E8198C">
        <w:rPr>
          <w:rFonts w:ascii="Garamond" w:hAnsi="Garamond"/>
          <w:color w:val="000000"/>
          <w:sz w:val="22"/>
          <w:szCs w:val="22"/>
        </w:rPr>
        <w:t xml:space="preserve">familiar with validity and </w:t>
      </w:r>
      <w:r w:rsidRPr="00E8198C">
        <w:rPr>
          <w:rFonts w:ascii="Garamond" w:hAnsi="Garamond"/>
          <w:i/>
          <w:color w:val="000000"/>
          <w:sz w:val="22"/>
          <w:szCs w:val="22"/>
        </w:rPr>
        <w:t>types</w:t>
      </w:r>
      <w:r w:rsidRPr="00E8198C">
        <w:rPr>
          <w:rFonts w:ascii="Garamond" w:hAnsi="Garamond"/>
          <w:color w:val="000000"/>
          <w:sz w:val="22"/>
          <w:szCs w:val="22"/>
        </w:rPr>
        <w:t xml:space="preserve"> of validity. Know the importance of reliability within the concept </w:t>
      </w:r>
      <w:r w:rsidRPr="005B417E">
        <w:rPr>
          <w:rFonts w:ascii="Garamond" w:hAnsi="Garamond"/>
          <w:color w:val="000000"/>
          <w:sz w:val="22"/>
          <w:szCs w:val="22"/>
        </w:rPr>
        <w:t>validity</w:t>
      </w:r>
      <w:r w:rsidRPr="00E8198C">
        <w:rPr>
          <w:rFonts w:ascii="Garamond" w:hAnsi="Garamond"/>
          <w:color w:val="000000"/>
          <w:sz w:val="22"/>
          <w:szCs w:val="22"/>
        </w:rPr>
        <w:t>.</w:t>
      </w:r>
    </w:p>
    <w:p w14:paraId="6F3E672E" w14:textId="77777777" w:rsidR="00D80235" w:rsidRPr="00E8198C" w:rsidRDefault="00E8198C" w:rsidP="00D80235">
      <w:pPr>
        <w:spacing w:line="100" w:lineRule="atLeast"/>
        <w:rPr>
          <w:rFonts w:ascii="Garamond" w:hAnsi="Garamond"/>
          <w:color w:val="000000"/>
          <w:sz w:val="22"/>
          <w:szCs w:val="22"/>
        </w:rPr>
      </w:pPr>
      <w:r w:rsidRPr="00E8198C">
        <w:rPr>
          <w:rFonts w:ascii="Garamond" w:hAnsi="Garamond"/>
          <w:color w:val="000000"/>
          <w:sz w:val="22"/>
          <w:szCs w:val="22"/>
        </w:rPr>
        <w:tab/>
      </w:r>
      <w:r w:rsidR="00D80235" w:rsidRPr="00E8198C">
        <w:rPr>
          <w:rFonts w:ascii="Garamond" w:hAnsi="Garamond"/>
          <w:color w:val="000000"/>
          <w:sz w:val="22"/>
          <w:szCs w:val="22"/>
        </w:rPr>
        <w:t xml:space="preserve">The difficulty of this seminar is legendary. You will need three elements of preparation: </w:t>
      </w:r>
    </w:p>
    <w:p w14:paraId="480943B3" w14:textId="4A689475" w:rsidR="00D80235" w:rsidRPr="00E8198C" w:rsidRDefault="00D80235" w:rsidP="00E8198C">
      <w:pPr>
        <w:pStyle w:val="ListParagraph"/>
        <w:numPr>
          <w:ilvl w:val="0"/>
          <w:numId w:val="10"/>
        </w:numPr>
        <w:spacing w:line="100" w:lineRule="atLeast"/>
        <w:ind w:left="1350"/>
        <w:rPr>
          <w:rFonts w:ascii="Garamond" w:hAnsi="Garamond"/>
          <w:color w:val="000000"/>
          <w:sz w:val="22"/>
          <w:szCs w:val="22"/>
        </w:rPr>
      </w:pPr>
      <w:r w:rsidRPr="00E8198C">
        <w:rPr>
          <w:rFonts w:ascii="Garamond" w:hAnsi="Garamond"/>
          <w:color w:val="000000"/>
          <w:sz w:val="22"/>
          <w:szCs w:val="22"/>
        </w:rPr>
        <w:t xml:space="preserve">Your personal schedule [for the period of the seminar] should be unloaded of any and all other commitments except for emergency matters. The ‘open days’ that allow the course to be spaced out are intended for special writing days, and the work from those days is due </w:t>
      </w:r>
      <w:r w:rsidR="005B417E">
        <w:rPr>
          <w:rFonts w:ascii="Garamond" w:hAnsi="Garamond"/>
          <w:color w:val="000000"/>
          <w:sz w:val="22"/>
          <w:szCs w:val="22"/>
        </w:rPr>
        <w:t>a</w:t>
      </w:r>
      <w:r w:rsidRPr="00E8198C">
        <w:rPr>
          <w:rFonts w:ascii="Garamond" w:hAnsi="Garamond"/>
          <w:color w:val="000000"/>
          <w:sz w:val="22"/>
          <w:szCs w:val="22"/>
        </w:rPr>
        <w:t>t the beginning of the session that follows each.</w:t>
      </w:r>
    </w:p>
    <w:p w14:paraId="26770AC3" w14:textId="291429B7" w:rsidR="00D80235" w:rsidRPr="00E8198C" w:rsidRDefault="00D80235" w:rsidP="00E8198C">
      <w:pPr>
        <w:pStyle w:val="ListParagraph"/>
        <w:numPr>
          <w:ilvl w:val="0"/>
          <w:numId w:val="10"/>
        </w:numPr>
        <w:spacing w:line="100" w:lineRule="atLeast"/>
        <w:ind w:left="1350"/>
        <w:rPr>
          <w:rFonts w:ascii="Garamond" w:hAnsi="Garamond"/>
          <w:color w:val="000000"/>
          <w:sz w:val="22"/>
          <w:szCs w:val="22"/>
        </w:rPr>
      </w:pPr>
      <w:r w:rsidRPr="00E8198C">
        <w:rPr>
          <w:rFonts w:ascii="Garamond" w:hAnsi="Garamond"/>
          <w:color w:val="000000"/>
          <w:sz w:val="22"/>
          <w:szCs w:val="22"/>
        </w:rPr>
        <w:t xml:space="preserve">Your emotional state and personal expectations need to be in great shape. I commit myself not to lose any participants who have prepared well and try hard. For me, a failure in outcomes is my failure, too. But failure is one possible outcome, especially when a person is panicky about statistics (the course is </w:t>
      </w:r>
      <w:r w:rsidRPr="00E8198C">
        <w:rPr>
          <w:rFonts w:ascii="Garamond" w:hAnsi="Garamond"/>
          <w:i/>
          <w:iCs/>
          <w:color w:val="000000"/>
          <w:sz w:val="22"/>
          <w:szCs w:val="22"/>
        </w:rPr>
        <w:t>not</w:t>
      </w:r>
      <w:r w:rsidRPr="00E8198C">
        <w:rPr>
          <w:rFonts w:ascii="Garamond" w:hAnsi="Garamond"/>
          <w:color w:val="000000"/>
          <w:sz w:val="22"/>
          <w:szCs w:val="22"/>
        </w:rPr>
        <w:t xml:space="preserve"> about statistics), or gives inadequate time to the work. Staying up to speed with the rest of the participants is </w:t>
      </w:r>
      <w:r w:rsidRPr="00E8198C">
        <w:rPr>
          <w:rFonts w:ascii="Garamond" w:hAnsi="Garamond"/>
          <w:i/>
          <w:iCs/>
          <w:color w:val="000000"/>
          <w:sz w:val="22"/>
          <w:szCs w:val="22"/>
        </w:rPr>
        <w:t>absolutely</w:t>
      </w:r>
      <w:r w:rsidRPr="00E8198C">
        <w:rPr>
          <w:rFonts w:ascii="Garamond" w:hAnsi="Garamond"/>
          <w:color w:val="000000"/>
          <w:sz w:val="22"/>
          <w:szCs w:val="22"/>
        </w:rPr>
        <w:t xml:space="preserve"> essential. It is dangerous to assume that you can just listen and then work out the projects later. That approach </w:t>
      </w:r>
      <w:r w:rsidRPr="00E8198C">
        <w:rPr>
          <w:rFonts w:ascii="Garamond" w:hAnsi="Garamond"/>
          <w:i/>
          <w:color w:val="000000"/>
          <w:sz w:val="22"/>
          <w:szCs w:val="22"/>
        </w:rPr>
        <w:t>will not wo</w:t>
      </w:r>
      <w:r w:rsidRPr="00E8198C">
        <w:rPr>
          <w:rFonts w:ascii="Garamond" w:hAnsi="Garamond"/>
          <w:color w:val="000000"/>
          <w:sz w:val="22"/>
          <w:szCs w:val="22"/>
        </w:rPr>
        <w:t>rk in this course.</w:t>
      </w:r>
    </w:p>
    <w:p w14:paraId="3FE4A16C" w14:textId="059129D3" w:rsidR="00D80235" w:rsidRPr="00E8198C" w:rsidRDefault="00D80235" w:rsidP="00E8198C">
      <w:pPr>
        <w:pStyle w:val="ListParagraph"/>
        <w:numPr>
          <w:ilvl w:val="0"/>
          <w:numId w:val="10"/>
        </w:numPr>
        <w:spacing w:line="100" w:lineRule="atLeast"/>
        <w:ind w:left="1350"/>
        <w:rPr>
          <w:rFonts w:ascii="Garamond" w:hAnsi="Garamond"/>
          <w:color w:val="000000"/>
          <w:sz w:val="22"/>
          <w:szCs w:val="22"/>
        </w:rPr>
      </w:pPr>
      <w:r w:rsidRPr="00E8198C">
        <w:rPr>
          <w:rFonts w:ascii="Garamond" w:hAnsi="Garamond"/>
          <w:color w:val="000000"/>
          <w:sz w:val="22"/>
          <w:szCs w:val="22"/>
        </w:rPr>
        <w:t>You must study carefully in advance of the first session. I don’t believe that threats are a valid way to motivate learners, but I will make a prediction: If you do not follow the instructions here to the best of your ability</w:t>
      </w:r>
      <w:r w:rsidR="005B417E">
        <w:rPr>
          <w:rFonts w:ascii="Garamond" w:hAnsi="Garamond"/>
          <w:color w:val="000000"/>
          <w:sz w:val="22"/>
          <w:szCs w:val="22"/>
        </w:rPr>
        <w:t>,</w:t>
      </w:r>
      <w:r w:rsidRPr="00E8198C">
        <w:rPr>
          <w:rFonts w:ascii="Garamond" w:hAnsi="Garamond"/>
          <w:color w:val="000000"/>
          <w:sz w:val="22"/>
          <w:szCs w:val="22"/>
        </w:rPr>
        <w:t xml:space="preserve"> your chances of success are much lower. You would be better advised to add the necessary time to your program to prepare yourself adequately for the next offering the seminar.</w:t>
      </w:r>
    </w:p>
    <w:p w14:paraId="41118A1F" w14:textId="77777777" w:rsidR="00D80235" w:rsidRPr="00E8198C" w:rsidRDefault="00D80235" w:rsidP="00D80235">
      <w:pPr>
        <w:spacing w:line="100" w:lineRule="atLeast"/>
        <w:rPr>
          <w:rFonts w:ascii="Garamond" w:hAnsi="Garamond"/>
          <w:color w:val="000000"/>
          <w:sz w:val="24"/>
          <w:szCs w:val="24"/>
        </w:rPr>
      </w:pPr>
      <w:r w:rsidRPr="00E8198C">
        <w:rPr>
          <w:rFonts w:ascii="Garamond" w:hAnsi="Garamond"/>
          <w:color w:val="000000"/>
          <w:sz w:val="24"/>
          <w:szCs w:val="24"/>
        </w:rPr>
        <w:t xml:space="preserve"> </w:t>
      </w:r>
    </w:p>
    <w:p w14:paraId="58EC9197" w14:textId="77777777" w:rsidR="005F4AA1" w:rsidRPr="00E8198C" w:rsidRDefault="005F4AA1">
      <w:pPr>
        <w:spacing w:line="100" w:lineRule="atLeast"/>
        <w:rPr>
          <w:rFonts w:ascii="Garamond" w:hAnsi="Garamond"/>
          <w:color w:val="000000"/>
          <w:sz w:val="24"/>
          <w:szCs w:val="24"/>
        </w:rPr>
      </w:pPr>
      <w:r w:rsidRPr="00E8198C">
        <w:rPr>
          <w:rFonts w:ascii="Garamond" w:hAnsi="Garamond"/>
          <w:color w:val="000000"/>
          <w:sz w:val="24"/>
          <w:szCs w:val="24"/>
        </w:rPr>
        <w:t xml:space="preserve">Participants were to </w:t>
      </w:r>
      <w:r w:rsidR="00997B19" w:rsidRPr="00E8198C">
        <w:rPr>
          <w:rFonts w:ascii="Garamond" w:hAnsi="Garamond"/>
          <w:color w:val="000000"/>
          <w:sz w:val="24"/>
          <w:szCs w:val="24"/>
        </w:rPr>
        <w:t xml:space="preserve">accomplish the </w:t>
      </w:r>
      <w:r w:rsidRPr="00E8198C">
        <w:rPr>
          <w:rFonts w:ascii="Garamond" w:hAnsi="Garamond"/>
          <w:color w:val="000000"/>
          <w:sz w:val="24"/>
          <w:szCs w:val="24"/>
        </w:rPr>
        <w:t>following:</w:t>
      </w:r>
    </w:p>
    <w:p w14:paraId="069A2EE4" w14:textId="3078D472" w:rsidR="00747C6C" w:rsidRPr="00E8198C" w:rsidRDefault="00D80235">
      <w:pPr>
        <w:spacing w:line="100" w:lineRule="atLeast"/>
        <w:rPr>
          <w:rFonts w:ascii="Garamond" w:hAnsi="Garamond"/>
          <w:color w:val="000000"/>
          <w:sz w:val="24"/>
          <w:szCs w:val="24"/>
        </w:rPr>
      </w:pPr>
      <w:r w:rsidRPr="00E8198C">
        <w:rPr>
          <w:rFonts w:ascii="Garamond" w:hAnsi="Garamond"/>
          <w:color w:val="000000"/>
          <w:sz w:val="24"/>
          <w:szCs w:val="24"/>
        </w:rPr>
        <w:tab/>
        <w:t>1. R</w:t>
      </w:r>
      <w:r w:rsidR="00E4332B" w:rsidRPr="00E8198C">
        <w:rPr>
          <w:rFonts w:ascii="Garamond" w:hAnsi="Garamond"/>
          <w:color w:val="000000"/>
          <w:sz w:val="24"/>
          <w:szCs w:val="24"/>
        </w:rPr>
        <w:t xml:space="preserve">ecognize a quantitative method or design. Distinguish between quantitative </w:t>
      </w:r>
      <w:proofErr w:type="gramStart"/>
      <w:r w:rsidR="00E4332B" w:rsidRPr="00E8198C">
        <w:rPr>
          <w:rFonts w:ascii="Garamond" w:hAnsi="Garamond"/>
          <w:color w:val="000000"/>
          <w:sz w:val="24"/>
          <w:szCs w:val="24"/>
        </w:rPr>
        <w:t>research</w:t>
      </w:r>
      <w:proofErr w:type="gramEnd"/>
      <w:r w:rsidR="00E4332B" w:rsidRPr="00E8198C">
        <w:rPr>
          <w:rFonts w:ascii="Garamond" w:hAnsi="Garamond"/>
          <w:color w:val="000000"/>
          <w:sz w:val="24"/>
          <w:szCs w:val="24"/>
        </w:rPr>
        <w:t xml:space="preserve"> that </w:t>
      </w:r>
      <w:r w:rsidR="005B417E">
        <w:rPr>
          <w:rFonts w:ascii="Garamond" w:hAnsi="Garamond"/>
          <w:color w:val="000000"/>
          <w:sz w:val="24"/>
          <w:szCs w:val="24"/>
        </w:rPr>
        <w:tab/>
      </w:r>
      <w:r w:rsidR="00E4332B" w:rsidRPr="00E8198C">
        <w:rPr>
          <w:rFonts w:ascii="Garamond" w:hAnsi="Garamond"/>
          <w:color w:val="000000"/>
          <w:sz w:val="24"/>
          <w:szCs w:val="24"/>
        </w:rPr>
        <w:t xml:space="preserve">is </w:t>
      </w:r>
      <w:r w:rsidR="00E4332B" w:rsidRPr="00E8198C">
        <w:rPr>
          <w:rFonts w:ascii="Garamond" w:hAnsi="Garamond"/>
          <w:i/>
          <w:color w:val="000000"/>
          <w:sz w:val="24"/>
          <w:szCs w:val="24"/>
        </w:rPr>
        <w:t xml:space="preserve">experimental </w:t>
      </w:r>
      <w:r w:rsidR="00E4332B" w:rsidRPr="00E8198C">
        <w:rPr>
          <w:rFonts w:ascii="Garamond" w:hAnsi="Garamond"/>
          <w:color w:val="000000"/>
          <w:sz w:val="24"/>
          <w:szCs w:val="24"/>
        </w:rPr>
        <w:t xml:space="preserve">and quantitative research that is </w:t>
      </w:r>
      <w:r w:rsidR="00E4332B" w:rsidRPr="00E8198C">
        <w:rPr>
          <w:rFonts w:ascii="Garamond" w:hAnsi="Garamond"/>
          <w:i/>
          <w:color w:val="000000"/>
          <w:sz w:val="24"/>
          <w:szCs w:val="24"/>
        </w:rPr>
        <w:t>descriptive.</w:t>
      </w:r>
      <w:r w:rsidR="00E4332B" w:rsidRPr="00E8198C">
        <w:rPr>
          <w:rFonts w:ascii="Garamond" w:hAnsi="Garamond"/>
          <w:color w:val="000000"/>
          <w:sz w:val="24"/>
          <w:szCs w:val="24"/>
        </w:rPr>
        <w:t xml:space="preserve"> (Note that many research designs are </w:t>
      </w:r>
      <w:r w:rsidR="005B417E">
        <w:rPr>
          <w:rFonts w:ascii="Garamond" w:hAnsi="Garamond"/>
          <w:color w:val="000000"/>
          <w:sz w:val="24"/>
          <w:szCs w:val="24"/>
        </w:rPr>
        <w:tab/>
      </w:r>
      <w:r w:rsidR="00E4332B" w:rsidRPr="00E8198C">
        <w:rPr>
          <w:rFonts w:ascii="Garamond" w:hAnsi="Garamond"/>
          <w:color w:val="000000"/>
          <w:sz w:val="24"/>
          <w:szCs w:val="24"/>
        </w:rPr>
        <w:t>non-quantitative.</w:t>
      </w:r>
      <w:r w:rsidR="005F4AA1" w:rsidRPr="00E8198C">
        <w:rPr>
          <w:rFonts w:ascii="Garamond" w:hAnsi="Garamond"/>
          <w:color w:val="000000"/>
          <w:sz w:val="24"/>
          <w:szCs w:val="24"/>
        </w:rPr>
        <w:t>)</w:t>
      </w:r>
      <w:r w:rsidR="00E4332B" w:rsidRPr="00E8198C">
        <w:rPr>
          <w:rFonts w:ascii="Garamond" w:hAnsi="Garamond"/>
          <w:color w:val="000000"/>
          <w:sz w:val="24"/>
          <w:szCs w:val="24"/>
        </w:rPr>
        <w:t xml:space="preserve"> </w:t>
      </w:r>
    </w:p>
    <w:p w14:paraId="64059CEB" w14:textId="77777777" w:rsidR="00747C6C" w:rsidRPr="00E8198C" w:rsidRDefault="00997B19">
      <w:pPr>
        <w:spacing w:line="100" w:lineRule="atLeast"/>
        <w:rPr>
          <w:rFonts w:ascii="Garamond" w:hAnsi="Garamond"/>
          <w:color w:val="000000"/>
          <w:sz w:val="24"/>
          <w:szCs w:val="24"/>
        </w:rPr>
      </w:pPr>
      <w:r w:rsidRPr="00E8198C">
        <w:rPr>
          <w:rFonts w:ascii="Garamond" w:hAnsi="Garamond"/>
          <w:color w:val="000000"/>
          <w:sz w:val="24"/>
          <w:szCs w:val="24"/>
        </w:rPr>
        <w:tab/>
        <w:t xml:space="preserve">2. </w:t>
      </w:r>
      <w:r w:rsidR="00D80235" w:rsidRPr="00E8198C">
        <w:rPr>
          <w:rFonts w:ascii="Garamond" w:hAnsi="Garamond"/>
          <w:color w:val="000000"/>
          <w:sz w:val="24"/>
          <w:szCs w:val="24"/>
        </w:rPr>
        <w:t>D</w:t>
      </w:r>
      <w:r w:rsidR="00E4332B" w:rsidRPr="00E8198C">
        <w:rPr>
          <w:rFonts w:ascii="Garamond" w:hAnsi="Garamond"/>
          <w:color w:val="000000"/>
          <w:sz w:val="24"/>
          <w:szCs w:val="24"/>
        </w:rPr>
        <w:t>efine and describe the processes involved with the following:</w:t>
      </w:r>
    </w:p>
    <w:p w14:paraId="4661D723"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color w:val="000000"/>
          <w:sz w:val="24"/>
          <w:szCs w:val="24"/>
        </w:rPr>
        <w:t xml:space="preserve">The </w:t>
      </w:r>
      <w:r w:rsidRPr="00E8198C">
        <w:rPr>
          <w:rFonts w:ascii="Garamond" w:hAnsi="Garamond"/>
          <w:i/>
          <w:color w:val="000000"/>
          <w:sz w:val="24"/>
          <w:szCs w:val="24"/>
        </w:rPr>
        <w:t>grounding</w:t>
      </w:r>
      <w:r w:rsidRPr="00E8198C">
        <w:rPr>
          <w:rFonts w:ascii="Garamond" w:hAnsi="Garamond"/>
          <w:color w:val="000000"/>
          <w:sz w:val="24"/>
          <w:szCs w:val="24"/>
        </w:rPr>
        <w:t xml:space="preserve"> of hypotheses.</w:t>
      </w:r>
    </w:p>
    <w:p w14:paraId="3287258B"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color w:val="000000"/>
          <w:sz w:val="24"/>
          <w:szCs w:val="24"/>
        </w:rPr>
        <w:t xml:space="preserve">The relationship of </w:t>
      </w:r>
      <w:r w:rsidRPr="00E8198C">
        <w:rPr>
          <w:rFonts w:ascii="Garamond" w:hAnsi="Garamond"/>
          <w:i/>
          <w:color w:val="000000"/>
          <w:sz w:val="24"/>
          <w:szCs w:val="24"/>
        </w:rPr>
        <w:t>hypotheses</w:t>
      </w:r>
      <w:r w:rsidRPr="00E8198C">
        <w:rPr>
          <w:rFonts w:ascii="Garamond" w:hAnsi="Garamond"/>
          <w:color w:val="000000"/>
          <w:sz w:val="24"/>
          <w:szCs w:val="24"/>
        </w:rPr>
        <w:t xml:space="preserve"> to </w:t>
      </w:r>
      <w:r w:rsidRPr="00E8198C">
        <w:rPr>
          <w:rFonts w:ascii="Garamond" w:hAnsi="Garamond"/>
          <w:i/>
          <w:color w:val="000000"/>
          <w:sz w:val="24"/>
          <w:szCs w:val="24"/>
        </w:rPr>
        <w:t>theory</w:t>
      </w:r>
      <w:r w:rsidRPr="00E8198C">
        <w:rPr>
          <w:rFonts w:ascii="Garamond" w:hAnsi="Garamond"/>
          <w:color w:val="000000"/>
          <w:sz w:val="24"/>
          <w:szCs w:val="24"/>
        </w:rPr>
        <w:t>.</w:t>
      </w:r>
    </w:p>
    <w:p w14:paraId="05B81872"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color w:val="000000"/>
          <w:sz w:val="24"/>
          <w:szCs w:val="24"/>
        </w:rPr>
        <w:t xml:space="preserve">Defining a </w:t>
      </w:r>
      <w:r w:rsidRPr="00E8198C">
        <w:rPr>
          <w:rFonts w:ascii="Garamond" w:hAnsi="Garamond"/>
          <w:i/>
          <w:color w:val="000000"/>
          <w:sz w:val="24"/>
          <w:szCs w:val="24"/>
        </w:rPr>
        <w:t>population</w:t>
      </w:r>
      <w:r w:rsidRPr="00E8198C">
        <w:rPr>
          <w:rFonts w:ascii="Garamond" w:hAnsi="Garamond"/>
          <w:color w:val="000000"/>
          <w:sz w:val="24"/>
          <w:szCs w:val="24"/>
        </w:rPr>
        <w:t xml:space="preserve"> </w:t>
      </w:r>
      <w:r w:rsidR="005F4AA1" w:rsidRPr="00E8198C">
        <w:rPr>
          <w:rFonts w:ascii="Garamond" w:hAnsi="Garamond"/>
          <w:color w:val="000000"/>
          <w:sz w:val="24"/>
          <w:szCs w:val="24"/>
        </w:rPr>
        <w:t xml:space="preserve"> </w:t>
      </w:r>
    </w:p>
    <w:p w14:paraId="028E83D1"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color w:val="000000"/>
          <w:sz w:val="24"/>
          <w:szCs w:val="24"/>
        </w:rPr>
        <w:t xml:space="preserve">Drawing a </w:t>
      </w:r>
      <w:r w:rsidRPr="00E8198C">
        <w:rPr>
          <w:rFonts w:ascii="Garamond" w:hAnsi="Garamond"/>
          <w:i/>
          <w:color w:val="000000"/>
          <w:sz w:val="24"/>
          <w:szCs w:val="24"/>
        </w:rPr>
        <w:t>sample</w:t>
      </w:r>
      <w:r w:rsidRPr="00E8198C">
        <w:rPr>
          <w:rFonts w:ascii="Garamond" w:hAnsi="Garamond"/>
          <w:color w:val="000000"/>
          <w:sz w:val="24"/>
          <w:szCs w:val="24"/>
        </w:rPr>
        <w:t xml:space="preserve"> (compare </w:t>
      </w:r>
      <w:r w:rsidRPr="00E8198C">
        <w:rPr>
          <w:rFonts w:ascii="Garamond" w:hAnsi="Garamond"/>
          <w:i/>
          <w:color w:val="000000"/>
          <w:sz w:val="24"/>
          <w:szCs w:val="24"/>
        </w:rPr>
        <w:t>convenience sample, random sample</w:t>
      </w:r>
      <w:r w:rsidRPr="00E8198C">
        <w:rPr>
          <w:rFonts w:ascii="Garamond" w:hAnsi="Garamond"/>
          <w:color w:val="000000"/>
          <w:sz w:val="24"/>
          <w:szCs w:val="24"/>
        </w:rPr>
        <w:t xml:space="preserve">, and </w:t>
      </w:r>
      <w:r w:rsidRPr="00E8198C">
        <w:rPr>
          <w:rFonts w:ascii="Garamond" w:hAnsi="Garamond"/>
          <w:i/>
          <w:color w:val="000000"/>
          <w:sz w:val="24"/>
          <w:szCs w:val="24"/>
        </w:rPr>
        <w:t>representative sample</w:t>
      </w:r>
      <w:r w:rsidRPr="00E8198C">
        <w:rPr>
          <w:rFonts w:ascii="Garamond" w:hAnsi="Garamond"/>
          <w:color w:val="000000"/>
          <w:sz w:val="24"/>
          <w:szCs w:val="24"/>
        </w:rPr>
        <w:t>).</w:t>
      </w:r>
    </w:p>
    <w:p w14:paraId="30639775"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color w:val="000000"/>
          <w:sz w:val="24"/>
          <w:szCs w:val="24"/>
        </w:rPr>
        <w:t>Control-group designs (</w:t>
      </w:r>
      <w:r w:rsidRPr="00E8198C">
        <w:rPr>
          <w:rFonts w:ascii="Garamond" w:hAnsi="Garamond"/>
          <w:i/>
          <w:color w:val="000000"/>
          <w:sz w:val="24"/>
          <w:szCs w:val="24"/>
        </w:rPr>
        <w:t>Experimental</w:t>
      </w:r>
      <w:r w:rsidRPr="00E8198C">
        <w:rPr>
          <w:rFonts w:ascii="Garamond" w:hAnsi="Garamond"/>
          <w:color w:val="000000"/>
          <w:sz w:val="24"/>
          <w:szCs w:val="24"/>
        </w:rPr>
        <w:t xml:space="preserve"> designs).</w:t>
      </w:r>
    </w:p>
    <w:p w14:paraId="77B635A0"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color w:val="000000"/>
          <w:sz w:val="24"/>
          <w:szCs w:val="24"/>
        </w:rPr>
        <w:t>Single-group designs (</w:t>
      </w:r>
      <w:r w:rsidRPr="00E8198C">
        <w:rPr>
          <w:rFonts w:ascii="Garamond" w:hAnsi="Garamond"/>
          <w:i/>
          <w:color w:val="000000"/>
          <w:sz w:val="24"/>
          <w:szCs w:val="24"/>
        </w:rPr>
        <w:t>Quasi-experimental</w:t>
      </w:r>
      <w:r w:rsidRPr="00E8198C">
        <w:rPr>
          <w:rFonts w:ascii="Garamond" w:hAnsi="Garamond"/>
          <w:color w:val="000000"/>
          <w:sz w:val="24"/>
          <w:szCs w:val="24"/>
        </w:rPr>
        <w:t xml:space="preserve"> designs).</w:t>
      </w:r>
    </w:p>
    <w:p w14:paraId="24342EF7"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color w:val="000000"/>
          <w:sz w:val="24"/>
          <w:szCs w:val="24"/>
        </w:rPr>
        <w:t>Questionnaire design and item styles</w:t>
      </w:r>
      <w:r w:rsidR="00997B19" w:rsidRPr="00E8198C">
        <w:rPr>
          <w:rFonts w:ascii="Garamond" w:hAnsi="Garamond"/>
          <w:color w:val="000000"/>
          <w:sz w:val="24"/>
          <w:szCs w:val="24"/>
        </w:rPr>
        <w:t>. (E</w:t>
      </w:r>
      <w:r w:rsidRPr="00E8198C">
        <w:rPr>
          <w:rFonts w:ascii="Garamond" w:hAnsi="Garamond"/>
          <w:color w:val="000000"/>
          <w:sz w:val="24"/>
          <w:szCs w:val="24"/>
        </w:rPr>
        <w:t xml:space="preserve">specially note the value of 5-response </w:t>
      </w:r>
      <w:proofErr w:type="spellStart"/>
      <w:r w:rsidRPr="00E8198C">
        <w:rPr>
          <w:rFonts w:ascii="Garamond" w:hAnsi="Garamond"/>
          <w:color w:val="000000"/>
          <w:sz w:val="24"/>
          <w:szCs w:val="24"/>
        </w:rPr>
        <w:t>Likert</w:t>
      </w:r>
      <w:proofErr w:type="spellEnd"/>
      <w:r w:rsidRPr="00E8198C">
        <w:rPr>
          <w:rFonts w:ascii="Garamond" w:hAnsi="Garamond"/>
          <w:color w:val="000000"/>
          <w:sz w:val="24"/>
          <w:szCs w:val="24"/>
        </w:rPr>
        <w:t xml:space="preserve"> items.  Give attention to how they are written.</w:t>
      </w:r>
      <w:r w:rsidR="00997B19" w:rsidRPr="00E8198C">
        <w:rPr>
          <w:rFonts w:ascii="Garamond" w:hAnsi="Garamond"/>
          <w:color w:val="000000"/>
          <w:sz w:val="24"/>
          <w:szCs w:val="24"/>
        </w:rPr>
        <w:t>)</w:t>
      </w:r>
    </w:p>
    <w:p w14:paraId="00FA8CAE"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i/>
          <w:color w:val="000000"/>
          <w:sz w:val="24"/>
          <w:szCs w:val="24"/>
        </w:rPr>
        <w:t>Variables</w:t>
      </w:r>
      <w:r w:rsidRPr="00E8198C">
        <w:rPr>
          <w:rFonts w:ascii="Garamond" w:hAnsi="Garamond"/>
          <w:color w:val="000000"/>
          <w:sz w:val="24"/>
          <w:szCs w:val="24"/>
        </w:rPr>
        <w:t xml:space="preserve">: dependent and independent </w:t>
      </w:r>
    </w:p>
    <w:p w14:paraId="26F3A59C"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color w:val="000000"/>
          <w:sz w:val="24"/>
          <w:szCs w:val="24"/>
        </w:rPr>
        <w:lastRenderedPageBreak/>
        <w:t xml:space="preserve">Differentiating </w:t>
      </w:r>
      <w:r w:rsidRPr="00E8198C">
        <w:rPr>
          <w:rFonts w:ascii="Garamond" w:hAnsi="Garamond"/>
          <w:i/>
          <w:color w:val="000000"/>
          <w:sz w:val="24"/>
          <w:szCs w:val="24"/>
        </w:rPr>
        <w:t>internal</w:t>
      </w:r>
      <w:r w:rsidRPr="00E8198C">
        <w:rPr>
          <w:rFonts w:ascii="Garamond" w:hAnsi="Garamond"/>
          <w:color w:val="000000"/>
          <w:sz w:val="24"/>
          <w:szCs w:val="24"/>
        </w:rPr>
        <w:t xml:space="preserve"> and </w:t>
      </w:r>
      <w:r w:rsidRPr="00E8198C">
        <w:rPr>
          <w:rFonts w:ascii="Garamond" w:hAnsi="Garamond"/>
          <w:i/>
          <w:color w:val="000000"/>
          <w:sz w:val="24"/>
          <w:szCs w:val="24"/>
        </w:rPr>
        <w:t>external</w:t>
      </w:r>
      <w:r w:rsidRPr="00E8198C">
        <w:rPr>
          <w:rFonts w:ascii="Garamond" w:hAnsi="Garamond"/>
          <w:color w:val="000000"/>
          <w:sz w:val="24"/>
          <w:szCs w:val="24"/>
        </w:rPr>
        <w:t xml:space="preserve"> validity.</w:t>
      </w:r>
    </w:p>
    <w:p w14:paraId="6C252690" w14:textId="77777777" w:rsidR="00747C6C" w:rsidRPr="00E8198C" w:rsidRDefault="00E4332B" w:rsidP="00997B19">
      <w:pPr>
        <w:pStyle w:val="ListParagraph"/>
        <w:numPr>
          <w:ilvl w:val="0"/>
          <w:numId w:val="2"/>
        </w:numPr>
        <w:spacing w:line="100" w:lineRule="atLeast"/>
        <w:ind w:left="1530"/>
        <w:rPr>
          <w:rFonts w:ascii="Garamond" w:hAnsi="Garamond"/>
          <w:color w:val="000000"/>
          <w:sz w:val="24"/>
          <w:szCs w:val="24"/>
        </w:rPr>
      </w:pPr>
      <w:r w:rsidRPr="00E8198C">
        <w:rPr>
          <w:rFonts w:ascii="Garamond" w:hAnsi="Garamond"/>
          <w:i/>
          <w:color w:val="000000"/>
          <w:sz w:val="24"/>
          <w:szCs w:val="24"/>
        </w:rPr>
        <w:t>Factors:</w:t>
      </w:r>
      <w:r w:rsidRPr="00E8198C">
        <w:rPr>
          <w:rFonts w:ascii="Garamond" w:hAnsi="Garamond"/>
          <w:color w:val="000000"/>
          <w:sz w:val="24"/>
          <w:szCs w:val="24"/>
        </w:rPr>
        <w:t xml:space="preserve"> the identifiable components of a relational situation.  Know how the term </w:t>
      </w:r>
      <w:r w:rsidRPr="00E8198C">
        <w:rPr>
          <w:rFonts w:ascii="Garamond" w:hAnsi="Garamond"/>
          <w:i/>
          <w:color w:val="000000"/>
          <w:sz w:val="24"/>
          <w:szCs w:val="24"/>
        </w:rPr>
        <w:t>factor</w:t>
      </w:r>
      <w:r w:rsidRPr="00E8198C">
        <w:rPr>
          <w:rFonts w:ascii="Garamond" w:hAnsi="Garamond"/>
          <w:color w:val="000000"/>
          <w:sz w:val="24"/>
          <w:szCs w:val="24"/>
        </w:rPr>
        <w:t xml:space="preserve"> compares with </w:t>
      </w:r>
      <w:r w:rsidRPr="00E8198C">
        <w:rPr>
          <w:rFonts w:ascii="Garamond" w:hAnsi="Garamond"/>
          <w:i/>
          <w:color w:val="000000"/>
          <w:sz w:val="24"/>
          <w:szCs w:val="24"/>
        </w:rPr>
        <w:t>variable.</w:t>
      </w:r>
    </w:p>
    <w:p w14:paraId="6845664C" w14:textId="506AD374" w:rsidR="00747C6C" w:rsidRPr="00E8198C" w:rsidRDefault="00997B19">
      <w:pPr>
        <w:spacing w:line="100" w:lineRule="atLeast"/>
        <w:rPr>
          <w:rFonts w:ascii="Garamond" w:hAnsi="Garamond"/>
          <w:color w:val="000000"/>
          <w:sz w:val="24"/>
          <w:szCs w:val="24"/>
        </w:rPr>
      </w:pPr>
      <w:r w:rsidRPr="00E8198C">
        <w:rPr>
          <w:rFonts w:ascii="Garamond" w:hAnsi="Garamond"/>
          <w:color w:val="000000"/>
          <w:sz w:val="24"/>
          <w:szCs w:val="24"/>
        </w:rPr>
        <w:tab/>
        <w:t xml:space="preserve">3. </w:t>
      </w:r>
      <w:r w:rsidR="00E4332B" w:rsidRPr="00E8198C">
        <w:rPr>
          <w:rFonts w:ascii="Garamond" w:hAnsi="Garamond"/>
          <w:color w:val="000000"/>
          <w:sz w:val="24"/>
          <w:szCs w:val="24"/>
        </w:rPr>
        <w:t xml:space="preserve">Identify a </w:t>
      </w:r>
      <w:r w:rsidR="00E4332B" w:rsidRPr="00E8198C">
        <w:rPr>
          <w:rFonts w:ascii="Garamond" w:hAnsi="Garamond"/>
          <w:i/>
          <w:color w:val="000000"/>
          <w:sz w:val="24"/>
          <w:szCs w:val="24"/>
        </w:rPr>
        <w:t>topic</w:t>
      </w:r>
      <w:r w:rsidR="00E4332B" w:rsidRPr="00E8198C">
        <w:rPr>
          <w:rFonts w:ascii="Garamond" w:hAnsi="Garamond"/>
          <w:color w:val="000000"/>
          <w:sz w:val="24"/>
          <w:szCs w:val="24"/>
        </w:rPr>
        <w:t xml:space="preserve"> of interest and promising research value in </w:t>
      </w:r>
      <w:r w:rsidR="005B417E">
        <w:rPr>
          <w:rFonts w:ascii="Garamond" w:hAnsi="Garamond"/>
          <w:color w:val="000000"/>
          <w:sz w:val="24"/>
          <w:szCs w:val="24"/>
        </w:rPr>
        <w:t>p</w:t>
      </w:r>
      <w:r w:rsidR="00E4332B" w:rsidRPr="00E8198C">
        <w:rPr>
          <w:rFonts w:ascii="Garamond" w:hAnsi="Garamond"/>
          <w:color w:val="000000"/>
          <w:sz w:val="24"/>
          <w:szCs w:val="24"/>
        </w:rPr>
        <w:t xml:space="preserve">lanning one or more research </w:t>
      </w:r>
      <w:r w:rsidR="005B417E">
        <w:rPr>
          <w:rFonts w:ascii="Garamond" w:hAnsi="Garamond"/>
          <w:color w:val="000000"/>
          <w:sz w:val="24"/>
          <w:szCs w:val="24"/>
        </w:rPr>
        <w:tab/>
      </w:r>
      <w:r w:rsidR="00E4332B" w:rsidRPr="00E8198C">
        <w:rPr>
          <w:rFonts w:ascii="Garamond" w:hAnsi="Garamond"/>
          <w:color w:val="000000"/>
          <w:sz w:val="24"/>
          <w:szCs w:val="24"/>
        </w:rPr>
        <w:t>studies. It must meet the following criteria:</w:t>
      </w:r>
    </w:p>
    <w:p w14:paraId="49725D22" w14:textId="77777777" w:rsidR="00747C6C" w:rsidRPr="00E8198C" w:rsidRDefault="00E4332B" w:rsidP="00997B19">
      <w:pPr>
        <w:pStyle w:val="ListParagraph"/>
        <w:numPr>
          <w:ilvl w:val="0"/>
          <w:numId w:val="3"/>
        </w:numPr>
        <w:spacing w:line="100" w:lineRule="atLeast"/>
        <w:ind w:left="1530"/>
        <w:rPr>
          <w:rFonts w:ascii="Garamond" w:hAnsi="Garamond"/>
          <w:color w:val="000000"/>
          <w:sz w:val="24"/>
          <w:szCs w:val="24"/>
        </w:rPr>
      </w:pPr>
      <w:r w:rsidRPr="00E8198C">
        <w:rPr>
          <w:rFonts w:ascii="Garamond" w:hAnsi="Garamond"/>
          <w:color w:val="000000"/>
          <w:sz w:val="24"/>
          <w:szCs w:val="24"/>
        </w:rPr>
        <w:t>You have done substantial reading on the topic and have begun to assemble a substantial list of important articles and/or books on various facets of the problem. Your literature file should deal with all of the following:</w:t>
      </w:r>
    </w:p>
    <w:p w14:paraId="436BADEE" w14:textId="77777777" w:rsidR="00747C6C" w:rsidRPr="00E8198C" w:rsidRDefault="00E4332B" w:rsidP="005B417E">
      <w:pPr>
        <w:pStyle w:val="ListParagraph"/>
        <w:numPr>
          <w:ilvl w:val="0"/>
          <w:numId w:val="12"/>
        </w:numPr>
        <w:spacing w:line="100" w:lineRule="atLeast"/>
        <w:ind w:left="2250"/>
        <w:rPr>
          <w:rFonts w:ascii="Garamond" w:hAnsi="Garamond"/>
          <w:color w:val="000000"/>
          <w:sz w:val="24"/>
          <w:szCs w:val="24"/>
        </w:rPr>
      </w:pPr>
      <w:r w:rsidRPr="00E8198C">
        <w:rPr>
          <w:rFonts w:ascii="Garamond" w:hAnsi="Garamond"/>
          <w:color w:val="000000"/>
          <w:sz w:val="24"/>
          <w:szCs w:val="24"/>
        </w:rPr>
        <w:t>A theoretical model of how the topic functions or how it can be conceptualized;</w:t>
      </w:r>
    </w:p>
    <w:p w14:paraId="14FC4F5E" w14:textId="77777777" w:rsidR="00747C6C" w:rsidRPr="00E8198C" w:rsidRDefault="00E4332B" w:rsidP="005B417E">
      <w:pPr>
        <w:pStyle w:val="ListParagraph"/>
        <w:numPr>
          <w:ilvl w:val="0"/>
          <w:numId w:val="12"/>
        </w:numPr>
        <w:spacing w:line="100" w:lineRule="atLeast"/>
        <w:ind w:left="2250"/>
        <w:rPr>
          <w:rFonts w:ascii="Garamond" w:hAnsi="Garamond"/>
          <w:color w:val="000000"/>
          <w:sz w:val="24"/>
          <w:szCs w:val="24"/>
        </w:rPr>
      </w:pPr>
      <w:r w:rsidRPr="00E8198C">
        <w:rPr>
          <w:rFonts w:ascii="Garamond" w:hAnsi="Garamond"/>
          <w:color w:val="000000"/>
          <w:sz w:val="24"/>
          <w:szCs w:val="24"/>
        </w:rPr>
        <w:t>Argumentative (apologetic) statements and/or case illustrations of how the topic relates to one or more mission or education tasks;</w:t>
      </w:r>
    </w:p>
    <w:p w14:paraId="2E7D7CB3" w14:textId="77777777" w:rsidR="00747C6C" w:rsidRPr="00E8198C" w:rsidRDefault="00E4332B" w:rsidP="005B417E">
      <w:pPr>
        <w:pStyle w:val="ListParagraph"/>
        <w:numPr>
          <w:ilvl w:val="0"/>
          <w:numId w:val="12"/>
        </w:numPr>
        <w:spacing w:line="100" w:lineRule="atLeast"/>
        <w:ind w:left="2250"/>
        <w:rPr>
          <w:rFonts w:ascii="Garamond" w:hAnsi="Garamond"/>
          <w:color w:val="000000"/>
          <w:sz w:val="24"/>
          <w:szCs w:val="24"/>
        </w:rPr>
      </w:pPr>
      <w:r w:rsidRPr="00E8198C">
        <w:rPr>
          <w:rFonts w:ascii="Garamond" w:hAnsi="Garamond"/>
          <w:color w:val="000000"/>
          <w:sz w:val="24"/>
          <w:szCs w:val="24"/>
        </w:rPr>
        <w:t xml:space="preserve">An assurance that the topic can be explored </w:t>
      </w:r>
      <w:r w:rsidRPr="00F57D3F">
        <w:rPr>
          <w:rFonts w:ascii="Garamond" w:hAnsi="Garamond"/>
          <w:i/>
          <w:color w:val="000000"/>
          <w:sz w:val="24"/>
          <w:szCs w:val="24"/>
        </w:rPr>
        <w:t>empirically</w:t>
      </w:r>
      <w:r w:rsidRPr="00E8198C">
        <w:rPr>
          <w:rFonts w:ascii="Garamond" w:hAnsi="Garamond"/>
          <w:color w:val="000000"/>
          <w:sz w:val="24"/>
          <w:szCs w:val="24"/>
        </w:rPr>
        <w:t xml:space="preserve"> in the field (through observation, interview, or examination of case documents); and</w:t>
      </w:r>
    </w:p>
    <w:p w14:paraId="1F25B7AB" w14:textId="77777777" w:rsidR="00747C6C" w:rsidRPr="00E8198C" w:rsidRDefault="00E4332B" w:rsidP="005B417E">
      <w:pPr>
        <w:pStyle w:val="ListParagraph"/>
        <w:numPr>
          <w:ilvl w:val="0"/>
          <w:numId w:val="12"/>
        </w:numPr>
        <w:spacing w:line="100" w:lineRule="atLeast"/>
        <w:ind w:left="2250"/>
        <w:rPr>
          <w:rFonts w:ascii="Garamond" w:hAnsi="Garamond"/>
          <w:color w:val="000000"/>
          <w:sz w:val="24"/>
          <w:szCs w:val="24"/>
        </w:rPr>
      </w:pPr>
      <w:r w:rsidRPr="00E8198C">
        <w:rPr>
          <w:rFonts w:ascii="Garamond" w:hAnsi="Garamond"/>
          <w:color w:val="000000"/>
          <w:sz w:val="24"/>
          <w:szCs w:val="24"/>
        </w:rPr>
        <w:t xml:space="preserve">The </w:t>
      </w:r>
      <w:r w:rsidRPr="00F57D3F">
        <w:rPr>
          <w:rFonts w:ascii="Garamond" w:hAnsi="Garamond"/>
          <w:i/>
          <w:color w:val="000000"/>
          <w:sz w:val="24"/>
          <w:szCs w:val="24"/>
        </w:rPr>
        <w:t>importance</w:t>
      </w:r>
      <w:r w:rsidRPr="00E8198C">
        <w:rPr>
          <w:rFonts w:ascii="Garamond" w:hAnsi="Garamond"/>
          <w:color w:val="000000"/>
          <w:sz w:val="24"/>
          <w:szCs w:val="24"/>
        </w:rPr>
        <w:t xml:space="preserve"> of the topic in relation to missions and/or Christian education.</w:t>
      </w:r>
    </w:p>
    <w:p w14:paraId="0503F065" w14:textId="77777777" w:rsidR="00747C6C" w:rsidRPr="00E8198C" w:rsidRDefault="00E4332B" w:rsidP="00997B19">
      <w:pPr>
        <w:pStyle w:val="ListParagraph"/>
        <w:numPr>
          <w:ilvl w:val="0"/>
          <w:numId w:val="3"/>
        </w:numPr>
        <w:spacing w:line="100" w:lineRule="atLeast"/>
        <w:ind w:left="1530"/>
        <w:rPr>
          <w:rFonts w:ascii="Garamond" w:hAnsi="Garamond"/>
          <w:color w:val="000000"/>
          <w:sz w:val="24"/>
          <w:szCs w:val="24"/>
        </w:rPr>
      </w:pPr>
      <w:r w:rsidRPr="00E8198C">
        <w:rPr>
          <w:rFonts w:ascii="Garamond" w:hAnsi="Garamond"/>
          <w:color w:val="000000"/>
          <w:sz w:val="24"/>
          <w:szCs w:val="24"/>
        </w:rPr>
        <w:t xml:space="preserve">For a doctoral student in the first half of studies toward the degree, the </w:t>
      </w:r>
      <w:r w:rsidRPr="00E8198C">
        <w:rPr>
          <w:rFonts w:ascii="Garamond" w:hAnsi="Garamond"/>
          <w:i/>
          <w:color w:val="000000"/>
          <w:sz w:val="24"/>
          <w:szCs w:val="24"/>
        </w:rPr>
        <w:t>topic</w:t>
      </w:r>
      <w:r w:rsidRPr="00E8198C">
        <w:rPr>
          <w:rFonts w:ascii="Garamond" w:hAnsi="Garamond"/>
          <w:color w:val="000000"/>
          <w:sz w:val="24"/>
          <w:szCs w:val="24"/>
        </w:rPr>
        <w:t xml:space="preserve"> selected should be among the three or four most promising topical areas of possible dissertation research. For a student in the second half of course work, the topic is to be that one in which the student has invested the most extensive and promising pre-dissertation reading and reflection. </w:t>
      </w:r>
    </w:p>
    <w:p w14:paraId="0329FAEF" w14:textId="77777777" w:rsidR="00747C6C" w:rsidRPr="00E8198C" w:rsidRDefault="00E4332B" w:rsidP="00997B19">
      <w:pPr>
        <w:pStyle w:val="ListParagraph"/>
        <w:numPr>
          <w:ilvl w:val="0"/>
          <w:numId w:val="3"/>
        </w:numPr>
        <w:spacing w:line="100" w:lineRule="atLeast"/>
        <w:ind w:left="1530"/>
        <w:rPr>
          <w:rFonts w:ascii="Garamond" w:hAnsi="Garamond"/>
          <w:color w:val="000000"/>
          <w:sz w:val="24"/>
          <w:szCs w:val="24"/>
        </w:rPr>
      </w:pPr>
      <w:r w:rsidRPr="00E8198C">
        <w:rPr>
          <w:rFonts w:ascii="Garamond" w:hAnsi="Garamond"/>
          <w:color w:val="000000"/>
          <w:sz w:val="24"/>
          <w:szCs w:val="24"/>
        </w:rPr>
        <w:t xml:space="preserve">The topic is appropriate for research as a social science exercise. </w:t>
      </w:r>
      <w:proofErr w:type="gramStart"/>
      <w:r w:rsidRPr="00E8198C">
        <w:rPr>
          <w:rFonts w:ascii="Garamond" w:hAnsi="Garamond"/>
          <w:color w:val="000000"/>
          <w:sz w:val="24"/>
          <w:szCs w:val="24"/>
        </w:rPr>
        <w:t>This criterion is best tested by compiling and critiquing a list of researchable questions</w:t>
      </w:r>
      <w:proofErr w:type="gramEnd"/>
      <w:r w:rsidRPr="00E8198C">
        <w:rPr>
          <w:rFonts w:ascii="Garamond" w:hAnsi="Garamond"/>
          <w:color w:val="000000"/>
          <w:sz w:val="24"/>
          <w:szCs w:val="24"/>
        </w:rPr>
        <w:t>. Questions of merit have the following characteristics:</w:t>
      </w:r>
    </w:p>
    <w:p w14:paraId="7C8C44B0" w14:textId="77777777" w:rsidR="00747C6C" w:rsidRPr="00E8198C" w:rsidRDefault="00E4332B" w:rsidP="00997B19">
      <w:pPr>
        <w:pStyle w:val="ListParagraph"/>
        <w:numPr>
          <w:ilvl w:val="0"/>
          <w:numId w:val="7"/>
        </w:numPr>
        <w:spacing w:line="100" w:lineRule="atLeast"/>
        <w:rPr>
          <w:rFonts w:ascii="Garamond" w:hAnsi="Garamond"/>
          <w:color w:val="000000"/>
          <w:sz w:val="24"/>
          <w:szCs w:val="24"/>
        </w:rPr>
      </w:pPr>
      <w:r w:rsidRPr="00E8198C">
        <w:rPr>
          <w:rFonts w:ascii="Garamond" w:hAnsi="Garamond"/>
          <w:color w:val="000000"/>
          <w:sz w:val="24"/>
          <w:szCs w:val="24"/>
        </w:rPr>
        <w:t xml:space="preserve">The question is concerned with a </w:t>
      </w:r>
      <w:r w:rsidRPr="00E8198C">
        <w:rPr>
          <w:rFonts w:ascii="Garamond" w:hAnsi="Garamond"/>
          <w:i/>
          <w:color w:val="000000"/>
          <w:sz w:val="24"/>
          <w:szCs w:val="24"/>
        </w:rPr>
        <w:t>relationship</w:t>
      </w:r>
      <w:r w:rsidRPr="00E8198C">
        <w:rPr>
          <w:rFonts w:ascii="Garamond" w:hAnsi="Garamond"/>
          <w:color w:val="000000"/>
          <w:sz w:val="24"/>
          <w:szCs w:val="24"/>
        </w:rPr>
        <w:t>, not just a yes/no sort of concern.  Formats following are useful:</w:t>
      </w:r>
    </w:p>
    <w:p w14:paraId="2C34180A" w14:textId="77777777" w:rsidR="00747C6C" w:rsidRPr="00E8198C" w:rsidRDefault="00E4332B" w:rsidP="00997B19">
      <w:pPr>
        <w:pStyle w:val="ListParagraph"/>
        <w:numPr>
          <w:ilvl w:val="0"/>
          <w:numId w:val="8"/>
        </w:numPr>
        <w:spacing w:line="100" w:lineRule="atLeast"/>
        <w:rPr>
          <w:rFonts w:ascii="Garamond" w:hAnsi="Garamond"/>
          <w:color w:val="000000"/>
          <w:sz w:val="24"/>
          <w:szCs w:val="24"/>
        </w:rPr>
      </w:pPr>
      <w:r w:rsidRPr="00E8198C">
        <w:rPr>
          <w:rFonts w:ascii="Garamond" w:hAnsi="Garamond"/>
          <w:color w:val="000000"/>
          <w:sz w:val="24"/>
          <w:szCs w:val="24"/>
        </w:rPr>
        <w:t xml:space="preserve">In what way does </w:t>
      </w:r>
      <w:r w:rsidRPr="00E8198C">
        <w:rPr>
          <w:rFonts w:ascii="Garamond" w:hAnsi="Garamond"/>
          <w:i/>
          <w:iCs/>
          <w:color w:val="000000"/>
          <w:sz w:val="24"/>
          <w:szCs w:val="24"/>
        </w:rPr>
        <w:t xml:space="preserve">X </w:t>
      </w:r>
      <w:r w:rsidRPr="00E8198C">
        <w:rPr>
          <w:rFonts w:ascii="Garamond" w:hAnsi="Garamond"/>
          <w:color w:val="000000"/>
          <w:sz w:val="24"/>
          <w:szCs w:val="24"/>
        </w:rPr>
        <w:t xml:space="preserve">relate to </w:t>
      </w:r>
      <w:proofErr w:type="gramStart"/>
      <w:r w:rsidRPr="00E8198C">
        <w:rPr>
          <w:rFonts w:ascii="Garamond" w:hAnsi="Garamond"/>
          <w:i/>
          <w:iCs/>
          <w:color w:val="000000"/>
          <w:sz w:val="24"/>
          <w:szCs w:val="24"/>
        </w:rPr>
        <w:t>Y</w:t>
      </w:r>
      <w:r w:rsidRPr="00E8198C">
        <w:rPr>
          <w:rFonts w:ascii="Garamond" w:hAnsi="Garamond"/>
          <w:color w:val="000000"/>
          <w:sz w:val="24"/>
          <w:szCs w:val="24"/>
        </w:rPr>
        <w:t xml:space="preserve"> ?</w:t>
      </w:r>
      <w:proofErr w:type="gramEnd"/>
      <w:r w:rsidRPr="00E8198C">
        <w:rPr>
          <w:rFonts w:ascii="Garamond" w:hAnsi="Garamond"/>
          <w:color w:val="000000"/>
          <w:sz w:val="24"/>
          <w:szCs w:val="24"/>
        </w:rPr>
        <w:t xml:space="preserve"> (</w:t>
      </w:r>
      <w:proofErr w:type="gramStart"/>
      <w:r w:rsidRPr="00E8198C">
        <w:rPr>
          <w:rFonts w:ascii="Garamond" w:hAnsi="Garamond"/>
          <w:i/>
          <w:iCs/>
          <w:color w:val="000000"/>
          <w:sz w:val="24"/>
          <w:szCs w:val="24"/>
        </w:rPr>
        <w:t>descriptive</w:t>
      </w:r>
      <w:proofErr w:type="gramEnd"/>
      <w:r w:rsidRPr="00E8198C">
        <w:rPr>
          <w:rFonts w:ascii="Garamond" w:hAnsi="Garamond"/>
          <w:color w:val="000000"/>
          <w:sz w:val="24"/>
          <w:szCs w:val="24"/>
        </w:rPr>
        <w:t xml:space="preserve"> questions) Note: x and y must both be </w:t>
      </w:r>
      <w:r w:rsidRPr="00E8198C">
        <w:rPr>
          <w:rFonts w:ascii="Garamond" w:hAnsi="Garamond"/>
          <w:i/>
          <w:color w:val="000000"/>
          <w:sz w:val="24"/>
          <w:szCs w:val="24"/>
        </w:rPr>
        <w:t>observable</w:t>
      </w:r>
      <w:r w:rsidRPr="00E8198C">
        <w:rPr>
          <w:rFonts w:ascii="Garamond" w:hAnsi="Garamond"/>
          <w:color w:val="000000"/>
          <w:sz w:val="24"/>
          <w:szCs w:val="24"/>
        </w:rPr>
        <w:t xml:space="preserve"> (sometimes called “measurable”).</w:t>
      </w:r>
    </w:p>
    <w:p w14:paraId="658B0B07" w14:textId="77777777" w:rsidR="00747C6C" w:rsidRPr="00E8198C" w:rsidRDefault="00E4332B" w:rsidP="00997B19">
      <w:pPr>
        <w:pStyle w:val="ListParagraph"/>
        <w:numPr>
          <w:ilvl w:val="0"/>
          <w:numId w:val="8"/>
        </w:numPr>
        <w:spacing w:line="100" w:lineRule="atLeast"/>
        <w:rPr>
          <w:rFonts w:ascii="Garamond" w:hAnsi="Garamond"/>
          <w:color w:val="000000"/>
          <w:sz w:val="24"/>
          <w:szCs w:val="24"/>
        </w:rPr>
      </w:pPr>
      <w:r w:rsidRPr="00E8198C">
        <w:rPr>
          <w:rFonts w:ascii="Garamond" w:hAnsi="Garamond"/>
          <w:color w:val="000000"/>
          <w:sz w:val="24"/>
          <w:szCs w:val="24"/>
        </w:rPr>
        <w:t xml:space="preserve">When </w:t>
      </w:r>
      <w:r w:rsidRPr="00E8198C">
        <w:rPr>
          <w:rFonts w:ascii="Garamond" w:hAnsi="Garamond"/>
          <w:i/>
          <w:iCs/>
          <w:color w:val="000000"/>
          <w:sz w:val="24"/>
          <w:szCs w:val="24"/>
        </w:rPr>
        <w:t xml:space="preserve">X </w:t>
      </w:r>
      <w:r w:rsidRPr="00E8198C">
        <w:rPr>
          <w:rFonts w:ascii="Garamond" w:hAnsi="Garamond"/>
          <w:color w:val="000000"/>
          <w:sz w:val="24"/>
          <w:szCs w:val="24"/>
        </w:rPr>
        <w:t>is increased/greater/stronger, what is true of</w:t>
      </w:r>
      <w:r w:rsidRPr="00E8198C">
        <w:rPr>
          <w:rFonts w:ascii="Garamond" w:hAnsi="Garamond"/>
          <w:i/>
          <w:iCs/>
          <w:color w:val="000000"/>
          <w:sz w:val="24"/>
          <w:szCs w:val="24"/>
        </w:rPr>
        <w:t xml:space="preserve"> Y</w:t>
      </w:r>
      <w:r w:rsidRPr="00E8198C">
        <w:rPr>
          <w:rFonts w:ascii="Garamond" w:hAnsi="Garamond"/>
          <w:color w:val="000000"/>
          <w:sz w:val="24"/>
          <w:szCs w:val="24"/>
        </w:rPr>
        <w:t>? (</w:t>
      </w:r>
      <w:proofErr w:type="gramStart"/>
      <w:r w:rsidRPr="00E8198C">
        <w:rPr>
          <w:rFonts w:ascii="Garamond" w:hAnsi="Garamond"/>
          <w:i/>
          <w:iCs/>
          <w:color w:val="000000"/>
          <w:sz w:val="24"/>
          <w:szCs w:val="24"/>
        </w:rPr>
        <w:t>correlative</w:t>
      </w:r>
      <w:proofErr w:type="gramEnd"/>
      <w:r w:rsidRPr="00E8198C">
        <w:rPr>
          <w:rFonts w:ascii="Garamond" w:hAnsi="Garamond"/>
          <w:i/>
          <w:iCs/>
          <w:color w:val="000000"/>
          <w:sz w:val="24"/>
          <w:szCs w:val="24"/>
        </w:rPr>
        <w:t xml:space="preserve"> </w:t>
      </w:r>
      <w:r w:rsidRPr="00E8198C">
        <w:rPr>
          <w:rFonts w:ascii="Garamond" w:hAnsi="Garamond"/>
          <w:color w:val="000000"/>
          <w:sz w:val="24"/>
          <w:szCs w:val="24"/>
        </w:rPr>
        <w:t>questions)</w:t>
      </w:r>
    </w:p>
    <w:p w14:paraId="2232EBC1" w14:textId="48941D32" w:rsidR="00747C6C" w:rsidRPr="00E8198C" w:rsidRDefault="00E4332B" w:rsidP="00997B19">
      <w:pPr>
        <w:pStyle w:val="ListParagraph"/>
        <w:numPr>
          <w:ilvl w:val="0"/>
          <w:numId w:val="8"/>
        </w:numPr>
        <w:spacing w:line="100" w:lineRule="atLeast"/>
        <w:rPr>
          <w:rFonts w:ascii="Garamond" w:hAnsi="Garamond"/>
          <w:color w:val="000000"/>
          <w:sz w:val="24"/>
          <w:szCs w:val="24"/>
        </w:rPr>
      </w:pPr>
      <w:r w:rsidRPr="00E8198C">
        <w:rPr>
          <w:rFonts w:ascii="Garamond" w:hAnsi="Garamond"/>
          <w:color w:val="000000"/>
          <w:sz w:val="24"/>
          <w:szCs w:val="24"/>
        </w:rPr>
        <w:t>What factors among the following</w:t>
      </w:r>
      <w:r w:rsidR="00997B19" w:rsidRPr="00E8198C">
        <w:rPr>
          <w:rFonts w:ascii="Garamond" w:hAnsi="Garamond"/>
          <w:color w:val="000000"/>
          <w:sz w:val="24"/>
          <w:szCs w:val="24"/>
        </w:rPr>
        <w:t xml:space="preserve"> </w:t>
      </w:r>
      <w:r w:rsidR="005B417E">
        <w:rPr>
          <w:rFonts w:ascii="Garamond" w:hAnsi="Garamond"/>
          <w:color w:val="000000"/>
          <w:sz w:val="24"/>
          <w:szCs w:val="24"/>
        </w:rPr>
        <w:t>(name factors)</w:t>
      </w:r>
      <w:r w:rsidRPr="00E8198C">
        <w:rPr>
          <w:rFonts w:ascii="Garamond" w:hAnsi="Garamond"/>
          <w:color w:val="000000"/>
          <w:sz w:val="24"/>
          <w:szCs w:val="24"/>
        </w:rPr>
        <w:t xml:space="preserve"> are usually present or absent in a situation wherein </w:t>
      </w:r>
      <w:r w:rsidRPr="00E8198C">
        <w:rPr>
          <w:rFonts w:ascii="Garamond" w:hAnsi="Garamond"/>
          <w:i/>
          <w:iCs/>
          <w:color w:val="000000"/>
          <w:sz w:val="24"/>
          <w:szCs w:val="24"/>
        </w:rPr>
        <w:t>X</w:t>
      </w:r>
      <w:r w:rsidRPr="00E8198C">
        <w:rPr>
          <w:rFonts w:ascii="Garamond" w:hAnsi="Garamond"/>
          <w:color w:val="000000"/>
          <w:sz w:val="24"/>
          <w:szCs w:val="24"/>
        </w:rPr>
        <w:t xml:space="preserve"> and </w:t>
      </w:r>
      <w:r w:rsidRPr="00E8198C">
        <w:rPr>
          <w:rFonts w:ascii="Garamond" w:hAnsi="Garamond"/>
          <w:i/>
          <w:iCs/>
          <w:color w:val="000000"/>
          <w:sz w:val="24"/>
          <w:szCs w:val="24"/>
        </w:rPr>
        <w:t>Y</w:t>
      </w:r>
      <w:r w:rsidRPr="00E8198C">
        <w:rPr>
          <w:rFonts w:ascii="Garamond" w:hAnsi="Garamond"/>
          <w:color w:val="000000"/>
          <w:sz w:val="24"/>
          <w:szCs w:val="24"/>
        </w:rPr>
        <w:t xml:space="preserve"> are true? (</w:t>
      </w:r>
      <w:proofErr w:type="gramStart"/>
      <w:r w:rsidRPr="00E8198C">
        <w:rPr>
          <w:rFonts w:ascii="Garamond" w:hAnsi="Garamond"/>
          <w:i/>
          <w:iCs/>
          <w:color w:val="000000"/>
          <w:sz w:val="24"/>
          <w:szCs w:val="24"/>
        </w:rPr>
        <w:t>concomitance</w:t>
      </w:r>
      <w:proofErr w:type="gramEnd"/>
      <w:r w:rsidRPr="00E8198C">
        <w:rPr>
          <w:rFonts w:ascii="Garamond" w:hAnsi="Garamond"/>
          <w:color w:val="000000"/>
          <w:sz w:val="24"/>
          <w:szCs w:val="24"/>
        </w:rPr>
        <w:t xml:space="preserve"> questions)</w:t>
      </w:r>
    </w:p>
    <w:p w14:paraId="168B0749" w14:textId="77777777" w:rsidR="00747C6C" w:rsidRPr="00E8198C" w:rsidRDefault="00E4332B" w:rsidP="00997B19">
      <w:pPr>
        <w:pStyle w:val="ListParagraph"/>
        <w:numPr>
          <w:ilvl w:val="0"/>
          <w:numId w:val="8"/>
        </w:numPr>
        <w:spacing w:line="100" w:lineRule="atLeast"/>
        <w:rPr>
          <w:rFonts w:ascii="Garamond" w:hAnsi="Garamond"/>
          <w:color w:val="000000"/>
          <w:sz w:val="24"/>
          <w:szCs w:val="24"/>
        </w:rPr>
      </w:pPr>
      <w:r w:rsidRPr="00E8198C">
        <w:rPr>
          <w:rFonts w:ascii="Garamond" w:hAnsi="Garamond"/>
          <w:color w:val="000000"/>
          <w:sz w:val="24"/>
          <w:szCs w:val="24"/>
        </w:rPr>
        <w:t xml:space="preserve">What are the factors which (seem to) relate to </w:t>
      </w:r>
      <w:proofErr w:type="gramStart"/>
      <w:r w:rsidRPr="00E8198C">
        <w:rPr>
          <w:rFonts w:ascii="Garamond" w:hAnsi="Garamond"/>
          <w:i/>
          <w:iCs/>
          <w:color w:val="000000"/>
          <w:sz w:val="24"/>
          <w:szCs w:val="24"/>
        </w:rPr>
        <w:t>Z</w:t>
      </w:r>
      <w:r w:rsidRPr="00E8198C">
        <w:rPr>
          <w:rFonts w:ascii="Garamond" w:hAnsi="Garamond"/>
          <w:color w:val="000000"/>
          <w:sz w:val="24"/>
          <w:szCs w:val="24"/>
        </w:rPr>
        <w:t xml:space="preserve"> ?</w:t>
      </w:r>
      <w:proofErr w:type="gramEnd"/>
      <w:r w:rsidRPr="00E8198C">
        <w:rPr>
          <w:rFonts w:ascii="Garamond" w:hAnsi="Garamond"/>
          <w:color w:val="000000"/>
          <w:sz w:val="24"/>
          <w:szCs w:val="24"/>
        </w:rPr>
        <w:t xml:space="preserve"> (</w:t>
      </w:r>
      <w:proofErr w:type="gramStart"/>
      <w:r w:rsidRPr="00E8198C">
        <w:rPr>
          <w:rFonts w:ascii="Garamond" w:hAnsi="Garamond"/>
          <w:i/>
          <w:color w:val="000000"/>
          <w:sz w:val="24"/>
          <w:szCs w:val="24"/>
        </w:rPr>
        <w:t>projective</w:t>
      </w:r>
      <w:proofErr w:type="gramEnd"/>
      <w:r w:rsidRPr="00E8198C">
        <w:rPr>
          <w:rFonts w:ascii="Garamond" w:hAnsi="Garamond"/>
          <w:color w:val="000000"/>
          <w:sz w:val="24"/>
          <w:szCs w:val="24"/>
        </w:rPr>
        <w:t xml:space="preserve"> questions)</w:t>
      </w:r>
    </w:p>
    <w:p w14:paraId="6EA32986" w14:textId="7184DA64" w:rsidR="00747C6C" w:rsidRPr="00E8198C" w:rsidRDefault="00E4332B" w:rsidP="00997B19">
      <w:pPr>
        <w:pStyle w:val="ListParagraph"/>
        <w:numPr>
          <w:ilvl w:val="0"/>
          <w:numId w:val="9"/>
        </w:numPr>
        <w:spacing w:line="100" w:lineRule="atLeast"/>
        <w:rPr>
          <w:rFonts w:ascii="Garamond" w:hAnsi="Garamond"/>
          <w:color w:val="000000"/>
          <w:sz w:val="24"/>
          <w:szCs w:val="24"/>
        </w:rPr>
      </w:pPr>
      <w:r w:rsidRPr="00E8198C">
        <w:rPr>
          <w:rFonts w:ascii="Garamond" w:hAnsi="Garamond"/>
          <w:color w:val="000000"/>
          <w:sz w:val="24"/>
          <w:szCs w:val="24"/>
        </w:rPr>
        <w:t xml:space="preserve">The question is </w:t>
      </w:r>
      <w:r w:rsidRPr="00E8198C">
        <w:rPr>
          <w:rFonts w:ascii="Garamond" w:hAnsi="Garamond"/>
          <w:i/>
          <w:color w:val="000000"/>
          <w:sz w:val="24"/>
          <w:szCs w:val="24"/>
        </w:rPr>
        <w:t>answerable</w:t>
      </w:r>
      <w:r w:rsidRPr="00E8198C">
        <w:rPr>
          <w:rFonts w:ascii="Garamond" w:hAnsi="Garamond"/>
          <w:color w:val="000000"/>
          <w:sz w:val="24"/>
          <w:szCs w:val="24"/>
        </w:rPr>
        <w:t xml:space="preserve"> from empirical evidence. If not, throw out the question and get a better one! Very important: a question that asks </w:t>
      </w:r>
      <w:r w:rsidRPr="00E8198C">
        <w:rPr>
          <w:rFonts w:ascii="Garamond" w:hAnsi="Garamond"/>
          <w:i/>
          <w:color w:val="000000"/>
          <w:sz w:val="24"/>
          <w:szCs w:val="24"/>
        </w:rPr>
        <w:t>should, ought</w:t>
      </w:r>
      <w:r w:rsidRPr="00E8198C">
        <w:rPr>
          <w:rFonts w:ascii="Garamond" w:hAnsi="Garamond"/>
          <w:color w:val="000000"/>
          <w:sz w:val="24"/>
          <w:szCs w:val="24"/>
        </w:rPr>
        <w:t xml:space="preserve">, or </w:t>
      </w:r>
      <w:r w:rsidRPr="00E8198C">
        <w:rPr>
          <w:rFonts w:ascii="Garamond" w:hAnsi="Garamond"/>
          <w:i/>
          <w:color w:val="000000"/>
          <w:sz w:val="24"/>
          <w:szCs w:val="24"/>
        </w:rPr>
        <w:t>could</w:t>
      </w:r>
      <w:r w:rsidRPr="00E8198C">
        <w:rPr>
          <w:rFonts w:ascii="Garamond" w:hAnsi="Garamond"/>
          <w:color w:val="000000"/>
          <w:sz w:val="24"/>
          <w:szCs w:val="24"/>
        </w:rPr>
        <w:t xml:space="preserve"> is not a useful research question. Instead, ask about things that are related to basic knowledge and, especially, understandings of relationships between or among evident variables.</w:t>
      </w:r>
    </w:p>
    <w:p w14:paraId="047CE7C1" w14:textId="77777777" w:rsidR="00747C6C" w:rsidRPr="00E8198C" w:rsidRDefault="00E4332B" w:rsidP="00997B19">
      <w:pPr>
        <w:pStyle w:val="ListParagraph"/>
        <w:numPr>
          <w:ilvl w:val="0"/>
          <w:numId w:val="9"/>
        </w:numPr>
        <w:spacing w:line="100" w:lineRule="atLeast"/>
        <w:rPr>
          <w:rFonts w:ascii="Garamond" w:hAnsi="Garamond"/>
          <w:color w:val="000000"/>
          <w:sz w:val="24"/>
          <w:szCs w:val="24"/>
        </w:rPr>
      </w:pPr>
      <w:r w:rsidRPr="00E8198C">
        <w:rPr>
          <w:rFonts w:ascii="Garamond" w:hAnsi="Garamond"/>
          <w:color w:val="000000"/>
          <w:sz w:val="24"/>
          <w:szCs w:val="24"/>
        </w:rPr>
        <w:t xml:space="preserve">The question is important; getting it answered clearly would make a difference in the way some particular aspect of mission activity or Christian education is understood and/or carried out. Be ready to defend the importance of your choice of questions in terms of the need for deeper understanding, </w:t>
      </w:r>
      <w:r w:rsidR="00997B19" w:rsidRPr="00E8198C">
        <w:rPr>
          <w:rFonts w:ascii="Garamond" w:hAnsi="Garamond"/>
          <w:i/>
          <w:color w:val="000000"/>
          <w:sz w:val="24"/>
          <w:szCs w:val="24"/>
        </w:rPr>
        <w:t>not</w:t>
      </w:r>
      <w:r w:rsidRPr="00E8198C">
        <w:rPr>
          <w:rFonts w:ascii="Garamond" w:hAnsi="Garamond"/>
          <w:color w:val="000000"/>
          <w:sz w:val="24"/>
          <w:szCs w:val="24"/>
        </w:rPr>
        <w:t xml:space="preserve"> in terms of decisions that could be made.</w:t>
      </w:r>
    </w:p>
    <w:p w14:paraId="46D38425" w14:textId="77777777" w:rsidR="00747C6C" w:rsidRPr="00E8198C" w:rsidRDefault="00747C6C">
      <w:pPr>
        <w:spacing w:line="100" w:lineRule="atLeast"/>
        <w:rPr>
          <w:rFonts w:ascii="Garamond" w:hAnsi="Garamond"/>
          <w:color w:val="000000"/>
          <w:sz w:val="24"/>
          <w:szCs w:val="24"/>
        </w:rPr>
      </w:pPr>
    </w:p>
    <w:p w14:paraId="3B815FA6" w14:textId="77777777" w:rsidR="00747C6C" w:rsidRPr="00E8198C" w:rsidRDefault="00997B19">
      <w:pPr>
        <w:spacing w:line="100" w:lineRule="atLeast"/>
        <w:rPr>
          <w:rFonts w:ascii="Garamond" w:hAnsi="Garamond"/>
          <w:color w:val="000000"/>
          <w:sz w:val="24"/>
          <w:szCs w:val="24"/>
        </w:rPr>
      </w:pPr>
      <w:r w:rsidRPr="00E8198C">
        <w:rPr>
          <w:rFonts w:ascii="Garamond" w:hAnsi="Garamond"/>
          <w:color w:val="000000"/>
          <w:sz w:val="24"/>
          <w:szCs w:val="24"/>
        </w:rPr>
        <w:t xml:space="preserve"> </w:t>
      </w:r>
    </w:p>
    <w:sectPr w:rsidR="00747C6C" w:rsidRPr="00E8198C" w:rsidSect="00E8198C">
      <w:footerReference w:type="even" r:id="rId8"/>
      <w:footerReference w:type="defaul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D877D" w14:textId="77777777" w:rsidR="00E8198C" w:rsidRDefault="00E8198C" w:rsidP="00E8198C">
      <w:r>
        <w:separator/>
      </w:r>
    </w:p>
  </w:endnote>
  <w:endnote w:type="continuationSeparator" w:id="0">
    <w:p w14:paraId="4B8FDFE6" w14:textId="77777777" w:rsidR="00E8198C" w:rsidRDefault="00E8198C" w:rsidP="00E8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57C8E" w14:textId="77777777" w:rsidR="00E8198C" w:rsidRDefault="00E8198C" w:rsidP="00F960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984FAB" w14:textId="77777777" w:rsidR="00E8198C" w:rsidRDefault="00E8198C" w:rsidP="00E8198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FB87C" w14:textId="77777777" w:rsidR="00E8198C" w:rsidRDefault="00E8198C" w:rsidP="00F960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417E">
      <w:rPr>
        <w:rStyle w:val="PageNumber"/>
        <w:noProof/>
      </w:rPr>
      <w:t>2</w:t>
    </w:r>
    <w:r>
      <w:rPr>
        <w:rStyle w:val="PageNumber"/>
      </w:rPr>
      <w:fldChar w:fldCharType="end"/>
    </w:r>
  </w:p>
  <w:p w14:paraId="2EB57365" w14:textId="77777777" w:rsidR="00E8198C" w:rsidRDefault="00E8198C" w:rsidP="00E8198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F45D5" w14:textId="77777777" w:rsidR="00E8198C" w:rsidRDefault="00E8198C" w:rsidP="00E8198C">
      <w:r>
        <w:separator/>
      </w:r>
    </w:p>
  </w:footnote>
  <w:footnote w:type="continuationSeparator" w:id="0">
    <w:p w14:paraId="1C22DB65" w14:textId="77777777" w:rsidR="00E8198C" w:rsidRDefault="00E8198C" w:rsidP="00E8198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A1AA0"/>
    <w:multiLevelType w:val="hybridMultilevel"/>
    <w:tmpl w:val="639CBC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7F31EA3"/>
    <w:multiLevelType w:val="hybridMultilevel"/>
    <w:tmpl w:val="0A327DC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F043281"/>
    <w:multiLevelType w:val="hybridMultilevel"/>
    <w:tmpl w:val="6832A5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BE7A40"/>
    <w:multiLevelType w:val="hybridMultilevel"/>
    <w:tmpl w:val="80B8AC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C5609DF"/>
    <w:multiLevelType w:val="hybridMultilevel"/>
    <w:tmpl w:val="E274389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2D3E6192"/>
    <w:multiLevelType w:val="hybridMultilevel"/>
    <w:tmpl w:val="E480A9AE"/>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39AD66E6"/>
    <w:multiLevelType w:val="hybridMultilevel"/>
    <w:tmpl w:val="A01033BA"/>
    <w:lvl w:ilvl="0" w:tplc="04090017">
      <w:start w:val="1"/>
      <w:numFmt w:val="lowerLetter"/>
      <w:lvlText w:val="%1)"/>
      <w:lvlJc w:val="left"/>
      <w:pPr>
        <w:ind w:left="2040" w:hanging="360"/>
      </w:pPr>
    </w:lvl>
    <w:lvl w:ilvl="1" w:tplc="D69EE902">
      <w:start w:val="1"/>
      <w:numFmt w:val="decimal"/>
      <w:lvlText w:val="%2."/>
      <w:lvlJc w:val="left"/>
      <w:pPr>
        <w:ind w:left="2760" w:hanging="360"/>
      </w:pPr>
      <w:rPr>
        <w:rFonts w:hint="default"/>
      </w:r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7">
    <w:nsid w:val="4FA248BA"/>
    <w:multiLevelType w:val="hybridMultilevel"/>
    <w:tmpl w:val="8FFC624E"/>
    <w:lvl w:ilvl="0" w:tplc="DAE4D5B8">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8">
    <w:nsid w:val="5A1175B5"/>
    <w:multiLevelType w:val="hybridMultilevel"/>
    <w:tmpl w:val="62745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7161AE"/>
    <w:multiLevelType w:val="hybridMultilevel"/>
    <w:tmpl w:val="596C2162"/>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5B9B14E5"/>
    <w:multiLevelType w:val="hybridMultilevel"/>
    <w:tmpl w:val="919EF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E933D7"/>
    <w:multiLevelType w:val="hybridMultilevel"/>
    <w:tmpl w:val="E81285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num>
  <w:num w:numId="2">
    <w:abstractNumId w:val="3"/>
  </w:num>
  <w:num w:numId="3">
    <w:abstractNumId w:val="6"/>
  </w:num>
  <w:num w:numId="4">
    <w:abstractNumId w:val="7"/>
  </w:num>
  <w:num w:numId="5">
    <w:abstractNumId w:val="1"/>
  </w:num>
  <w:num w:numId="6">
    <w:abstractNumId w:val="4"/>
  </w:num>
  <w:num w:numId="7">
    <w:abstractNumId w:val="11"/>
  </w:num>
  <w:num w:numId="8">
    <w:abstractNumId w:val="9"/>
  </w:num>
  <w:num w:numId="9">
    <w:abstractNumId w:val="0"/>
  </w:num>
  <w:num w:numId="10">
    <w:abstractNumId w:val="2"/>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32B"/>
    <w:rsid w:val="005B417E"/>
    <w:rsid w:val="005F4AA1"/>
    <w:rsid w:val="00747C6C"/>
    <w:rsid w:val="00997B19"/>
    <w:rsid w:val="00D6452B"/>
    <w:rsid w:val="00D80235"/>
    <w:rsid w:val="00E4332B"/>
    <w:rsid w:val="00E8198C"/>
    <w:rsid w:val="00F57D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2C38A3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style>
  <w:style w:type="paragraph" w:customStyle="1" w:styleId="Index">
    <w:name w:val="Index"/>
    <w:basedOn w:val="Normal"/>
    <w:pPr>
      <w:suppressLineNumbers/>
    </w:pPr>
    <w:rPr>
      <w:rFonts w:cs="Tahoma"/>
    </w:rPr>
  </w:style>
  <w:style w:type="paragraph" w:customStyle="1" w:styleId="TextBody">
    <w:name w:val="Text Body"/>
    <w:basedOn w:val="Normal"/>
  </w:style>
  <w:style w:type="paragraph" w:customStyle="1" w:styleId="TableContents">
    <w:name w:val="Table Contents"/>
    <w:basedOn w:val="TextBody"/>
  </w:style>
  <w:style w:type="paragraph" w:customStyle="1" w:styleId="TableHeading">
    <w:name w:val="Table Heading"/>
    <w:basedOn w:val="TableContents"/>
  </w:style>
  <w:style w:type="paragraph" w:styleId="ListParagraph">
    <w:name w:val="List Paragraph"/>
    <w:basedOn w:val="Normal"/>
    <w:uiPriority w:val="34"/>
    <w:qFormat/>
    <w:rsid w:val="00997B19"/>
    <w:pPr>
      <w:ind w:left="720"/>
      <w:contextualSpacing/>
    </w:pPr>
  </w:style>
  <w:style w:type="paragraph" w:styleId="Footer">
    <w:name w:val="footer"/>
    <w:basedOn w:val="Normal"/>
    <w:link w:val="FooterChar"/>
    <w:uiPriority w:val="99"/>
    <w:unhideWhenUsed/>
    <w:rsid w:val="00E8198C"/>
    <w:pPr>
      <w:tabs>
        <w:tab w:val="center" w:pos="4320"/>
        <w:tab w:val="right" w:pos="8640"/>
      </w:tabs>
    </w:pPr>
  </w:style>
  <w:style w:type="character" w:customStyle="1" w:styleId="FooterChar">
    <w:name w:val="Footer Char"/>
    <w:basedOn w:val="DefaultParagraphFont"/>
    <w:link w:val="Footer"/>
    <w:uiPriority w:val="99"/>
    <w:rsid w:val="00E8198C"/>
  </w:style>
  <w:style w:type="character" w:styleId="PageNumber">
    <w:name w:val="page number"/>
    <w:basedOn w:val="DefaultParagraphFont"/>
    <w:uiPriority w:val="99"/>
    <w:semiHidden/>
    <w:unhideWhenUsed/>
    <w:rsid w:val="00E8198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style>
  <w:style w:type="paragraph" w:customStyle="1" w:styleId="Index">
    <w:name w:val="Index"/>
    <w:basedOn w:val="Normal"/>
    <w:pPr>
      <w:suppressLineNumbers/>
    </w:pPr>
    <w:rPr>
      <w:rFonts w:cs="Tahoma"/>
    </w:rPr>
  </w:style>
  <w:style w:type="paragraph" w:customStyle="1" w:styleId="TextBody">
    <w:name w:val="Text Body"/>
    <w:basedOn w:val="Normal"/>
  </w:style>
  <w:style w:type="paragraph" w:customStyle="1" w:styleId="TableContents">
    <w:name w:val="Table Contents"/>
    <w:basedOn w:val="TextBody"/>
  </w:style>
  <w:style w:type="paragraph" w:customStyle="1" w:styleId="TableHeading">
    <w:name w:val="Table Heading"/>
    <w:basedOn w:val="TableContents"/>
  </w:style>
  <w:style w:type="paragraph" w:styleId="ListParagraph">
    <w:name w:val="List Paragraph"/>
    <w:basedOn w:val="Normal"/>
    <w:uiPriority w:val="34"/>
    <w:qFormat/>
    <w:rsid w:val="00997B19"/>
    <w:pPr>
      <w:ind w:left="720"/>
      <w:contextualSpacing/>
    </w:pPr>
  </w:style>
  <w:style w:type="paragraph" w:styleId="Footer">
    <w:name w:val="footer"/>
    <w:basedOn w:val="Normal"/>
    <w:link w:val="FooterChar"/>
    <w:uiPriority w:val="99"/>
    <w:unhideWhenUsed/>
    <w:rsid w:val="00E8198C"/>
    <w:pPr>
      <w:tabs>
        <w:tab w:val="center" w:pos="4320"/>
        <w:tab w:val="right" w:pos="8640"/>
      </w:tabs>
    </w:pPr>
  </w:style>
  <w:style w:type="character" w:customStyle="1" w:styleId="FooterChar">
    <w:name w:val="Footer Char"/>
    <w:basedOn w:val="DefaultParagraphFont"/>
    <w:link w:val="Footer"/>
    <w:uiPriority w:val="99"/>
    <w:rsid w:val="00E8198C"/>
  </w:style>
  <w:style w:type="character" w:styleId="PageNumber">
    <w:name w:val="page number"/>
    <w:basedOn w:val="DefaultParagraphFont"/>
    <w:uiPriority w:val="99"/>
    <w:semiHidden/>
    <w:unhideWhenUsed/>
    <w:rsid w:val="00E81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899</Words>
  <Characters>5129</Characters>
  <Application>Microsoft Macintosh Word</Application>
  <DocSecurity>0</DocSecurity>
  <Lines>42</Lines>
  <Paragraphs>12</Paragraphs>
  <ScaleCrop>false</ScaleCrop>
  <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Cannell</dc:creator>
  <cp:keywords/>
  <cp:lastModifiedBy>Linda Cannell</cp:lastModifiedBy>
  <cp:revision>5</cp:revision>
  <cp:lastPrinted>1901-01-01T06:00:00Z</cp:lastPrinted>
  <dcterms:created xsi:type="dcterms:W3CDTF">2016-01-31T02:44:00Z</dcterms:created>
  <dcterms:modified xsi:type="dcterms:W3CDTF">2016-02-10T23:22:00Z</dcterms:modified>
</cp:coreProperties>
</file>